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6A" w:rsidRDefault="008A53E4" w:rsidP="008A53E4">
      <w:pPr>
        <w:jc w:val="center"/>
        <w:rPr>
          <w:rFonts w:ascii="Times New Roman" w:hAnsi="Times New Roman" w:cs="Times New Roman"/>
          <w:b/>
          <w:sz w:val="24"/>
          <w:szCs w:val="24"/>
        </w:rPr>
      </w:pPr>
      <w:r w:rsidRPr="008A53E4">
        <w:rPr>
          <w:rFonts w:ascii="Times New Roman" w:hAnsi="Times New Roman" w:cs="Times New Roman"/>
          <w:b/>
          <w:noProof/>
          <w:sz w:val="24"/>
          <w:szCs w:val="24"/>
          <w:lang w:val="nl-NL" w:eastAsia="nl-NL"/>
        </w:rPr>
        <w:drawing>
          <wp:inline distT="0" distB="0" distL="0" distR="0">
            <wp:extent cx="1076325" cy="1114425"/>
            <wp:effectExtent l="19050" t="0" r="9525" b="0"/>
            <wp:docPr id="3" name="Image 1" descr="logo ulb.jpg"/>
            <wp:cNvGraphicFramePr/>
            <a:graphic xmlns:a="http://schemas.openxmlformats.org/drawingml/2006/main">
              <a:graphicData uri="http://schemas.openxmlformats.org/drawingml/2006/picture">
                <pic:pic xmlns:pic="http://schemas.openxmlformats.org/drawingml/2006/picture">
                  <pic:nvPicPr>
                    <pic:cNvPr id="7" name="Image 3" descr="logo ulb.jpg"/>
                    <pic:cNvPicPr>
                      <a:picLocks noChangeAspect="1"/>
                    </pic:cNvPicPr>
                  </pic:nvPicPr>
                  <pic:blipFill>
                    <a:blip r:embed="rId9" cstate="print"/>
                    <a:srcRect/>
                    <a:stretch>
                      <a:fillRect/>
                    </a:stretch>
                  </pic:blipFill>
                  <pic:spPr bwMode="auto">
                    <a:xfrm>
                      <a:off x="0" y="0"/>
                      <a:ext cx="1077846" cy="1116000"/>
                    </a:xfrm>
                    <a:prstGeom prst="rect">
                      <a:avLst/>
                    </a:prstGeom>
                    <a:noFill/>
                    <a:ln w="9525">
                      <a:noFill/>
                      <a:miter lim="800000"/>
                      <a:headEnd/>
                      <a:tailEnd/>
                    </a:ln>
                  </pic:spPr>
                </pic:pic>
              </a:graphicData>
            </a:graphic>
          </wp:inline>
        </w:drawing>
      </w:r>
      <w:r>
        <w:rPr>
          <w:rFonts w:ascii="Times New Roman" w:hAnsi="Times New Roman" w:cs="Times New Roman"/>
          <w:noProof/>
          <w:lang w:val="nl-NL" w:eastAsia="nl-NL"/>
        </w:rPr>
        <w:drawing>
          <wp:inline distT="0" distB="0" distL="0" distR="0">
            <wp:extent cx="1209675" cy="1133475"/>
            <wp:effectExtent l="19050" t="0" r="9525" b="0"/>
            <wp:docPr id="2" name="Image 1" descr="C:\Users\Bauwel\Dropbox\réseau ISA\LOGOS\logo GERME_version éc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wel\Dropbox\réseau ISA\LOGOS\logo GERME_version écran.png"/>
                    <pic:cNvPicPr>
                      <a:picLocks noChangeAspect="1" noChangeArrowheads="1"/>
                    </pic:cNvPicPr>
                  </pic:nvPicPr>
                  <pic:blipFill>
                    <a:blip r:embed="rId10" cstate="print"/>
                    <a:srcRect/>
                    <a:stretch>
                      <a:fillRect/>
                    </a:stretch>
                  </pic:blipFill>
                  <pic:spPr bwMode="auto">
                    <a:xfrm>
                      <a:off x="0" y="0"/>
                      <a:ext cx="1209675" cy="1133475"/>
                    </a:xfrm>
                    <a:prstGeom prst="rect">
                      <a:avLst/>
                    </a:prstGeom>
                    <a:noFill/>
                    <a:ln w="9525">
                      <a:noFill/>
                      <a:miter lim="800000"/>
                      <a:headEnd/>
                      <a:tailEnd/>
                    </a:ln>
                  </pic:spPr>
                </pic:pic>
              </a:graphicData>
            </a:graphic>
          </wp:inline>
        </w:drawing>
      </w:r>
      <w:r w:rsidR="00E450AA">
        <w:rPr>
          <w:rFonts w:ascii="Times New Roman" w:hAnsi="Times New Roman" w:cs="Times New Roman"/>
          <w:b/>
          <w:noProof/>
          <w:sz w:val="24"/>
          <w:szCs w:val="24"/>
          <w:lang w:val="nl-NL" w:eastAsia="nl-NL"/>
        </w:rPr>
        <w:drawing>
          <wp:inline distT="0" distB="0" distL="0" distR="0">
            <wp:extent cx="2084717" cy="1044000"/>
            <wp:effectExtent l="19050" t="0" r="0" b="0"/>
            <wp:docPr id="6" name="Image 4" descr="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png"/>
                    <pic:cNvPicPr/>
                  </pic:nvPicPr>
                  <pic:blipFill>
                    <a:blip r:embed="rId11" cstate="print"/>
                    <a:stretch>
                      <a:fillRect/>
                    </a:stretch>
                  </pic:blipFill>
                  <pic:spPr>
                    <a:xfrm>
                      <a:off x="0" y="0"/>
                      <a:ext cx="2084717" cy="1044000"/>
                    </a:xfrm>
                    <a:prstGeom prst="rect">
                      <a:avLst/>
                    </a:prstGeom>
                  </pic:spPr>
                </pic:pic>
              </a:graphicData>
            </a:graphic>
          </wp:inline>
        </w:drawing>
      </w:r>
    </w:p>
    <w:p w:rsidR="00A7026A" w:rsidRDefault="00A7026A" w:rsidP="00A7026A">
      <w:pPr>
        <w:jc w:val="center"/>
        <w:rPr>
          <w:rFonts w:ascii="Times New Roman" w:hAnsi="Times New Roman" w:cs="Times New Roman"/>
          <w:b/>
          <w:sz w:val="24"/>
          <w:szCs w:val="24"/>
        </w:rPr>
      </w:pPr>
    </w:p>
    <w:p w:rsidR="00A7026A" w:rsidRDefault="00A7026A" w:rsidP="008A53E4">
      <w:pPr>
        <w:rPr>
          <w:rFonts w:ascii="Times New Roman" w:hAnsi="Times New Roman" w:cs="Times New Roman"/>
          <w:b/>
          <w:sz w:val="24"/>
          <w:szCs w:val="24"/>
        </w:rPr>
      </w:pPr>
    </w:p>
    <w:p w:rsidR="00A7026A" w:rsidRDefault="00A7026A" w:rsidP="00A7026A">
      <w:pPr>
        <w:jc w:val="center"/>
        <w:rPr>
          <w:rFonts w:ascii="Times New Roman" w:hAnsi="Times New Roman" w:cs="Times New Roman"/>
          <w:b/>
          <w:sz w:val="24"/>
          <w:szCs w:val="24"/>
        </w:rPr>
      </w:pPr>
    </w:p>
    <w:p w:rsidR="00A7026A" w:rsidRDefault="00A7026A" w:rsidP="00A7026A">
      <w:pPr>
        <w:jc w:val="center"/>
        <w:rPr>
          <w:rFonts w:ascii="Times New Roman" w:hAnsi="Times New Roman" w:cs="Times New Roman"/>
          <w:b/>
          <w:sz w:val="24"/>
          <w:szCs w:val="24"/>
        </w:rPr>
      </w:pPr>
    </w:p>
    <w:p w:rsidR="004E25E4" w:rsidRPr="004E25E4" w:rsidRDefault="004E25E4" w:rsidP="004E25E4">
      <w:pPr>
        <w:jc w:val="center"/>
        <w:rPr>
          <w:rFonts w:ascii="Times New Roman" w:hAnsi="Times New Roman" w:cs="Times New Roman"/>
          <w:b/>
          <w:caps/>
          <w:sz w:val="24"/>
          <w:szCs w:val="24"/>
        </w:rPr>
      </w:pPr>
      <w:r w:rsidRPr="004E25E4">
        <w:rPr>
          <w:rFonts w:ascii="Times New Roman" w:hAnsi="Times New Roman" w:cs="Times New Roman"/>
          <w:b/>
          <w:caps/>
          <w:sz w:val="24"/>
          <w:szCs w:val="24"/>
        </w:rPr>
        <w:t>Rapport d'évaluation de l'action du Centre auprès de ses parties prenantes dans le cadre du Plan stratégique 2011-2013</w:t>
      </w:r>
    </w:p>
    <w:p w:rsidR="00DE59C0" w:rsidRDefault="0015292C" w:rsidP="00A7026A">
      <w:pPr>
        <w:jc w:val="center"/>
        <w:rPr>
          <w:rFonts w:ascii="Times New Roman" w:hAnsi="Times New Roman" w:cs="Times New Roman"/>
          <w:b/>
          <w:sz w:val="24"/>
          <w:szCs w:val="24"/>
        </w:rPr>
      </w:pPr>
      <w:bookmarkStart w:id="0" w:name="_GoBack"/>
      <w:bookmarkEnd w:id="0"/>
      <w:r w:rsidRPr="00A7026A">
        <w:rPr>
          <w:rFonts w:ascii="Times New Roman" w:hAnsi="Times New Roman" w:cs="Times New Roman"/>
          <w:b/>
          <w:sz w:val="24"/>
          <w:szCs w:val="24"/>
        </w:rPr>
        <w:t>(Procédure négociée sans publicité préalable)</w:t>
      </w:r>
    </w:p>
    <w:p w:rsidR="00A7026A" w:rsidRPr="00A7026A" w:rsidRDefault="00A7026A" w:rsidP="00A7026A">
      <w:pPr>
        <w:jc w:val="center"/>
        <w:rPr>
          <w:rFonts w:ascii="Times New Roman" w:hAnsi="Times New Roman" w:cs="Times New Roman"/>
          <w:b/>
          <w:sz w:val="24"/>
          <w:szCs w:val="24"/>
        </w:rPr>
      </w:pPr>
    </w:p>
    <w:p w:rsidR="00E450AA" w:rsidRDefault="00A7026A" w:rsidP="00A7026A">
      <w:pPr>
        <w:jc w:val="center"/>
        <w:rPr>
          <w:rFonts w:ascii="Times New Roman" w:hAnsi="Times New Roman" w:cs="Times New Roman"/>
        </w:rPr>
      </w:pPr>
      <w:r w:rsidRPr="00A7026A">
        <w:rPr>
          <w:rFonts w:ascii="Times New Roman" w:hAnsi="Times New Roman" w:cs="Times New Roman"/>
        </w:rPr>
        <w:t>PAR :</w:t>
      </w:r>
      <w:r w:rsidR="00E450AA" w:rsidRPr="00E450AA">
        <w:rPr>
          <w:rFonts w:ascii="Times New Roman" w:hAnsi="Times New Roman" w:cs="Times New Roman"/>
        </w:rPr>
        <w:t xml:space="preserve"> </w:t>
      </w:r>
    </w:p>
    <w:p w:rsidR="00A7026A" w:rsidRPr="00A7026A" w:rsidRDefault="00A7026A" w:rsidP="00A7026A">
      <w:pPr>
        <w:jc w:val="center"/>
        <w:rPr>
          <w:rFonts w:ascii="Times New Roman" w:hAnsi="Times New Roman" w:cs="Times New Roman"/>
        </w:rPr>
      </w:pPr>
    </w:p>
    <w:p w:rsidR="00E450AA" w:rsidRPr="00E450AA" w:rsidRDefault="00F61539" w:rsidP="00F61539">
      <w:pPr>
        <w:jc w:val="center"/>
        <w:rPr>
          <w:rFonts w:ascii="Times New Roman" w:hAnsi="Times New Roman" w:cs="Times New Roman"/>
          <w:b/>
        </w:rPr>
      </w:pPr>
      <w:r w:rsidRPr="00E450AA">
        <w:rPr>
          <w:rFonts w:ascii="Times New Roman" w:hAnsi="Times New Roman" w:cs="Times New Roman"/>
          <w:b/>
        </w:rPr>
        <w:t xml:space="preserve">Dr. Corinne </w:t>
      </w:r>
      <w:proofErr w:type="spellStart"/>
      <w:r w:rsidRPr="00E450AA">
        <w:rPr>
          <w:rFonts w:ascii="Times New Roman" w:hAnsi="Times New Roman" w:cs="Times New Roman"/>
          <w:b/>
        </w:rPr>
        <w:t>Torrekens</w:t>
      </w:r>
      <w:proofErr w:type="spellEnd"/>
    </w:p>
    <w:p w:rsidR="00C97874" w:rsidRDefault="00A7026A" w:rsidP="00E450AA">
      <w:pPr>
        <w:jc w:val="center"/>
        <w:rPr>
          <w:rFonts w:ascii="Times New Roman" w:hAnsi="Times New Roman" w:cs="Times New Roman"/>
        </w:rPr>
      </w:pPr>
      <w:r w:rsidRPr="00A7026A">
        <w:rPr>
          <w:rFonts w:ascii="Times New Roman" w:hAnsi="Times New Roman" w:cs="Times New Roman"/>
        </w:rPr>
        <w:t>Groupe de recherche sur les Relations Ethniques, les Migrations et l’Egalité (GERME) de l’Université libre de Bruxelles (ULB)</w:t>
      </w:r>
      <w:r w:rsidR="00E450AA">
        <w:rPr>
          <w:rFonts w:ascii="Times New Roman" w:hAnsi="Times New Roman" w:cs="Times New Roman"/>
        </w:rPr>
        <w:t xml:space="preserve"> - </w:t>
      </w:r>
      <w:proofErr w:type="spellStart"/>
      <w:r w:rsidR="00E450AA">
        <w:rPr>
          <w:rFonts w:ascii="Times New Roman" w:hAnsi="Times New Roman" w:cs="Times New Roman"/>
        </w:rPr>
        <w:t>Managing</w:t>
      </w:r>
      <w:proofErr w:type="spellEnd"/>
      <w:r w:rsidR="00E450AA">
        <w:rPr>
          <w:rFonts w:ascii="Times New Roman" w:hAnsi="Times New Roman" w:cs="Times New Roman"/>
        </w:rPr>
        <w:t xml:space="preserve"> </w:t>
      </w:r>
      <w:proofErr w:type="spellStart"/>
      <w:r w:rsidR="00E450AA">
        <w:rPr>
          <w:rFonts w:ascii="Times New Roman" w:hAnsi="Times New Roman" w:cs="Times New Roman"/>
        </w:rPr>
        <w:t>Director</w:t>
      </w:r>
      <w:proofErr w:type="spellEnd"/>
      <w:r w:rsidR="00E450AA">
        <w:rPr>
          <w:rFonts w:ascii="Times New Roman" w:hAnsi="Times New Roman" w:cs="Times New Roman"/>
        </w:rPr>
        <w:t xml:space="preserve"> </w:t>
      </w:r>
      <w:proofErr w:type="spellStart"/>
      <w:r w:rsidR="007F6477">
        <w:rPr>
          <w:rFonts w:ascii="Times New Roman" w:hAnsi="Times New Roman" w:cs="Times New Roman"/>
        </w:rPr>
        <w:t>DiverCity</w:t>
      </w:r>
      <w:proofErr w:type="spellEnd"/>
    </w:p>
    <w:p w:rsidR="00C97874" w:rsidRDefault="00C97874" w:rsidP="00E450AA">
      <w:pPr>
        <w:jc w:val="center"/>
        <w:rPr>
          <w:rFonts w:ascii="Times New Roman" w:hAnsi="Times New Roman" w:cs="Times New Roman"/>
        </w:rPr>
      </w:pPr>
    </w:p>
    <w:p w:rsidR="00C97874" w:rsidRDefault="00C97874" w:rsidP="00E450AA">
      <w:pPr>
        <w:jc w:val="center"/>
        <w:rPr>
          <w:rFonts w:ascii="Times New Roman" w:hAnsi="Times New Roman" w:cs="Times New Roman"/>
        </w:rPr>
      </w:pPr>
      <w:r>
        <w:rPr>
          <w:rFonts w:ascii="Times New Roman" w:hAnsi="Times New Roman" w:cs="Times New Roman"/>
        </w:rPr>
        <w:t>Et</w:t>
      </w:r>
    </w:p>
    <w:p w:rsidR="00C97874" w:rsidRPr="00E450AA" w:rsidRDefault="00C97874" w:rsidP="00C97874">
      <w:pPr>
        <w:jc w:val="center"/>
        <w:rPr>
          <w:rFonts w:ascii="Times New Roman" w:hAnsi="Times New Roman" w:cs="Times New Roman"/>
          <w:b/>
        </w:rPr>
      </w:pPr>
      <w:r w:rsidRPr="00E450AA">
        <w:rPr>
          <w:rFonts w:ascii="Times New Roman" w:hAnsi="Times New Roman" w:cs="Times New Roman"/>
          <w:b/>
        </w:rPr>
        <w:t>Prof. Dirk Jacobs</w:t>
      </w:r>
    </w:p>
    <w:p w:rsidR="00C97874" w:rsidRPr="00A7026A" w:rsidRDefault="00C97874" w:rsidP="00C97874">
      <w:pPr>
        <w:jc w:val="center"/>
        <w:rPr>
          <w:rFonts w:ascii="Times New Roman" w:hAnsi="Times New Roman" w:cs="Times New Roman"/>
        </w:rPr>
      </w:pPr>
      <w:r w:rsidRPr="00A7026A">
        <w:rPr>
          <w:rFonts w:ascii="Times New Roman" w:hAnsi="Times New Roman" w:cs="Times New Roman"/>
        </w:rPr>
        <w:t>Groupe de recherche sur les Relations Ethniques, les Migrations et l’Egalité (GERME) de l’Université libre de Bruxelles (ULB)</w:t>
      </w:r>
    </w:p>
    <w:p w:rsidR="00C97874" w:rsidRDefault="00C97874" w:rsidP="00E450AA">
      <w:pPr>
        <w:jc w:val="center"/>
        <w:rPr>
          <w:rFonts w:ascii="Times New Roman" w:hAnsi="Times New Roman" w:cs="Times New Roman"/>
        </w:rPr>
      </w:pPr>
    </w:p>
    <w:p w:rsidR="008A53E4" w:rsidRDefault="008A53E4" w:rsidP="00E450AA">
      <w:pPr>
        <w:jc w:val="center"/>
        <w:rPr>
          <w:rFonts w:ascii="Times New Roman" w:hAnsi="Times New Roman" w:cs="Times New Roman"/>
        </w:rPr>
      </w:pPr>
      <w:r>
        <w:rPr>
          <w:rFonts w:ascii="Times New Roman" w:hAnsi="Times New Roman" w:cs="Times New Roman"/>
        </w:rPr>
        <w:br w:type="page"/>
      </w:r>
    </w:p>
    <w:sdt>
      <w:sdtPr>
        <w:rPr>
          <w:rFonts w:asciiTheme="minorHAnsi" w:eastAsiaTheme="minorHAnsi" w:hAnsiTheme="minorHAnsi" w:cstheme="minorBidi"/>
          <w:b w:val="0"/>
          <w:bCs w:val="0"/>
          <w:color w:val="auto"/>
          <w:sz w:val="22"/>
          <w:szCs w:val="22"/>
          <w:lang w:val="nl-BE"/>
        </w:rPr>
        <w:id w:val="32045586"/>
        <w:docPartObj>
          <w:docPartGallery w:val="Table of Contents"/>
          <w:docPartUnique/>
        </w:docPartObj>
      </w:sdtPr>
      <w:sdtEndPr>
        <w:rPr>
          <w:rFonts w:eastAsiaTheme="minorEastAsia"/>
          <w:lang w:val="fr-BE"/>
        </w:rPr>
      </w:sdtEndPr>
      <w:sdtContent>
        <w:p w:rsidR="0055206D" w:rsidRDefault="0055206D" w:rsidP="0055206D">
          <w:pPr>
            <w:pStyle w:val="Kopvaninhoudsopgave"/>
            <w:jc w:val="center"/>
          </w:pPr>
          <w:r>
            <w:t>Sommaire</w:t>
          </w:r>
        </w:p>
        <w:p w:rsidR="009966AC" w:rsidRPr="009966AC" w:rsidRDefault="00701CE9">
          <w:pPr>
            <w:pStyle w:val="Inhopg1"/>
            <w:rPr>
              <w:b w:val="0"/>
              <w:sz w:val="22"/>
              <w:szCs w:val="22"/>
              <w:lang w:val="nl-BE" w:eastAsia="nl-BE"/>
            </w:rPr>
          </w:pPr>
          <w:r>
            <w:fldChar w:fldCharType="begin"/>
          </w:r>
          <w:r w:rsidR="0055206D">
            <w:instrText xml:space="preserve"> TOC \o "1-3" \h \z \u </w:instrText>
          </w:r>
          <w:r>
            <w:fldChar w:fldCharType="separate"/>
          </w:r>
          <w:hyperlink w:anchor="_Toc366155801" w:history="1">
            <w:r w:rsidR="009966AC" w:rsidRPr="009966AC">
              <w:rPr>
                <w:rStyle w:val="Hyperlink"/>
              </w:rPr>
              <w:t>1. Introduction</w:t>
            </w:r>
            <w:r w:rsidR="009966AC" w:rsidRPr="009966AC">
              <w:rPr>
                <w:webHidden/>
              </w:rPr>
              <w:tab/>
            </w:r>
            <w:r w:rsidR="009966AC" w:rsidRPr="009966AC">
              <w:rPr>
                <w:webHidden/>
              </w:rPr>
              <w:fldChar w:fldCharType="begin"/>
            </w:r>
            <w:r w:rsidR="009966AC" w:rsidRPr="009966AC">
              <w:rPr>
                <w:webHidden/>
              </w:rPr>
              <w:instrText xml:space="preserve"> PAGEREF _Toc366155801 \h </w:instrText>
            </w:r>
            <w:r w:rsidR="009966AC" w:rsidRPr="009966AC">
              <w:rPr>
                <w:webHidden/>
              </w:rPr>
            </w:r>
            <w:r w:rsidR="009966AC" w:rsidRPr="009966AC">
              <w:rPr>
                <w:webHidden/>
              </w:rPr>
              <w:fldChar w:fldCharType="separate"/>
            </w:r>
            <w:r w:rsidR="009966AC" w:rsidRPr="009966AC">
              <w:rPr>
                <w:webHidden/>
              </w:rPr>
              <w:t>2</w:t>
            </w:r>
            <w:r w:rsidR="009966AC" w:rsidRPr="009966AC">
              <w:rPr>
                <w:webHidden/>
              </w:rPr>
              <w:fldChar w:fldCharType="end"/>
            </w:r>
          </w:hyperlink>
        </w:p>
        <w:p w:rsidR="009966AC" w:rsidRPr="009966AC" w:rsidRDefault="004E25E4">
          <w:pPr>
            <w:pStyle w:val="Inhopg1"/>
            <w:rPr>
              <w:b w:val="0"/>
              <w:sz w:val="22"/>
              <w:szCs w:val="22"/>
              <w:lang w:val="nl-BE" w:eastAsia="nl-BE"/>
            </w:rPr>
          </w:pPr>
          <w:hyperlink w:anchor="_Toc366155802" w:history="1">
            <w:r w:rsidR="009966AC" w:rsidRPr="009966AC">
              <w:rPr>
                <w:rStyle w:val="Hyperlink"/>
                <w:i/>
              </w:rPr>
              <w:t>2. Première partie : Contexte</w:t>
            </w:r>
            <w:r w:rsidR="009966AC" w:rsidRPr="009966AC">
              <w:rPr>
                <w:webHidden/>
              </w:rPr>
              <w:tab/>
            </w:r>
            <w:r w:rsidR="009966AC" w:rsidRPr="009966AC">
              <w:rPr>
                <w:webHidden/>
              </w:rPr>
              <w:fldChar w:fldCharType="begin"/>
            </w:r>
            <w:r w:rsidR="009966AC" w:rsidRPr="009966AC">
              <w:rPr>
                <w:webHidden/>
              </w:rPr>
              <w:instrText xml:space="preserve"> PAGEREF _Toc366155802 \h </w:instrText>
            </w:r>
            <w:r w:rsidR="009966AC" w:rsidRPr="009966AC">
              <w:rPr>
                <w:webHidden/>
              </w:rPr>
            </w:r>
            <w:r w:rsidR="009966AC" w:rsidRPr="009966AC">
              <w:rPr>
                <w:webHidden/>
              </w:rPr>
              <w:fldChar w:fldCharType="separate"/>
            </w:r>
            <w:r w:rsidR="009966AC" w:rsidRPr="009966AC">
              <w:rPr>
                <w:webHidden/>
              </w:rPr>
              <w:t>2</w:t>
            </w:r>
            <w:r w:rsidR="009966AC" w:rsidRPr="009966AC">
              <w:rPr>
                <w:webHidden/>
              </w:rPr>
              <w:fldChar w:fldCharType="end"/>
            </w:r>
          </w:hyperlink>
        </w:p>
        <w:p w:rsidR="009966AC" w:rsidRPr="009966AC" w:rsidRDefault="004E25E4">
          <w:pPr>
            <w:pStyle w:val="Inhopg1"/>
            <w:rPr>
              <w:b w:val="0"/>
              <w:sz w:val="22"/>
              <w:szCs w:val="22"/>
              <w:lang w:val="nl-BE" w:eastAsia="nl-BE"/>
            </w:rPr>
          </w:pPr>
          <w:hyperlink w:anchor="_Toc366155803" w:history="1">
            <w:r w:rsidR="009966AC" w:rsidRPr="009966AC">
              <w:rPr>
                <w:rStyle w:val="Hyperlink"/>
                <w:i/>
              </w:rPr>
              <w:t>3. Deuxième partie : Méthodologie</w:t>
            </w:r>
            <w:r w:rsidR="009966AC" w:rsidRPr="009966AC">
              <w:rPr>
                <w:webHidden/>
              </w:rPr>
              <w:tab/>
            </w:r>
            <w:r w:rsidR="009966AC" w:rsidRPr="009966AC">
              <w:rPr>
                <w:webHidden/>
              </w:rPr>
              <w:fldChar w:fldCharType="begin"/>
            </w:r>
            <w:r w:rsidR="009966AC" w:rsidRPr="009966AC">
              <w:rPr>
                <w:webHidden/>
              </w:rPr>
              <w:instrText xml:space="preserve"> PAGEREF _Toc366155803 \h </w:instrText>
            </w:r>
            <w:r w:rsidR="009966AC" w:rsidRPr="009966AC">
              <w:rPr>
                <w:webHidden/>
              </w:rPr>
            </w:r>
            <w:r w:rsidR="009966AC" w:rsidRPr="009966AC">
              <w:rPr>
                <w:webHidden/>
              </w:rPr>
              <w:fldChar w:fldCharType="separate"/>
            </w:r>
            <w:r w:rsidR="009966AC" w:rsidRPr="009966AC">
              <w:rPr>
                <w:webHidden/>
              </w:rPr>
              <w:t>5</w:t>
            </w:r>
            <w:r w:rsidR="009966AC" w:rsidRPr="009966AC">
              <w:rPr>
                <w:webHidden/>
              </w:rPr>
              <w:fldChar w:fldCharType="end"/>
            </w:r>
          </w:hyperlink>
        </w:p>
        <w:p w:rsidR="009966AC" w:rsidRPr="009966AC" w:rsidRDefault="004E25E4">
          <w:pPr>
            <w:pStyle w:val="Inhopg1"/>
            <w:rPr>
              <w:b w:val="0"/>
              <w:sz w:val="22"/>
              <w:szCs w:val="22"/>
              <w:lang w:val="nl-BE" w:eastAsia="nl-BE"/>
            </w:rPr>
          </w:pPr>
          <w:hyperlink w:anchor="_Toc366155804" w:history="1">
            <w:r w:rsidR="009966AC" w:rsidRPr="009966AC">
              <w:rPr>
                <w:rStyle w:val="Hyperlink"/>
              </w:rPr>
              <w:t>4. Troisième partie : les résultats</w:t>
            </w:r>
            <w:r w:rsidR="009966AC" w:rsidRPr="009966AC">
              <w:rPr>
                <w:webHidden/>
              </w:rPr>
              <w:tab/>
            </w:r>
            <w:r w:rsidR="009966AC" w:rsidRPr="009966AC">
              <w:rPr>
                <w:webHidden/>
              </w:rPr>
              <w:fldChar w:fldCharType="begin"/>
            </w:r>
            <w:r w:rsidR="009966AC" w:rsidRPr="009966AC">
              <w:rPr>
                <w:webHidden/>
              </w:rPr>
              <w:instrText xml:space="preserve"> PAGEREF _Toc366155804 \h </w:instrText>
            </w:r>
            <w:r w:rsidR="009966AC" w:rsidRPr="009966AC">
              <w:rPr>
                <w:webHidden/>
              </w:rPr>
            </w:r>
            <w:r w:rsidR="009966AC" w:rsidRPr="009966AC">
              <w:rPr>
                <w:webHidden/>
              </w:rPr>
              <w:fldChar w:fldCharType="separate"/>
            </w:r>
            <w:r w:rsidR="009966AC" w:rsidRPr="009966AC">
              <w:rPr>
                <w:webHidden/>
              </w:rPr>
              <w:t>7</w:t>
            </w:r>
            <w:r w:rsidR="009966AC" w:rsidRPr="009966AC">
              <w:rPr>
                <w:webHidden/>
              </w:rPr>
              <w:fldChar w:fldCharType="end"/>
            </w:r>
          </w:hyperlink>
        </w:p>
        <w:p w:rsidR="009966AC" w:rsidRPr="009966AC" w:rsidRDefault="004E25E4">
          <w:pPr>
            <w:pStyle w:val="Inhopg2"/>
            <w:rPr>
              <w:lang w:val="nl-BE" w:eastAsia="nl-BE"/>
            </w:rPr>
          </w:pPr>
          <w:hyperlink w:anchor="_Toc366155805" w:history="1">
            <w:r w:rsidR="009966AC" w:rsidRPr="009966AC">
              <w:rPr>
                <w:rStyle w:val="Hyperlink"/>
              </w:rPr>
              <w:t>4.1. Evaluation des actions menées par le Centre</w:t>
            </w:r>
            <w:r w:rsidR="009966AC" w:rsidRPr="009966AC">
              <w:rPr>
                <w:webHidden/>
              </w:rPr>
              <w:tab/>
            </w:r>
            <w:r w:rsidR="009966AC" w:rsidRPr="009966AC">
              <w:rPr>
                <w:webHidden/>
              </w:rPr>
              <w:fldChar w:fldCharType="begin"/>
            </w:r>
            <w:r w:rsidR="009966AC" w:rsidRPr="009966AC">
              <w:rPr>
                <w:webHidden/>
              </w:rPr>
              <w:instrText xml:space="preserve"> PAGEREF _Toc366155805 \h </w:instrText>
            </w:r>
            <w:r w:rsidR="009966AC" w:rsidRPr="009966AC">
              <w:rPr>
                <w:webHidden/>
              </w:rPr>
            </w:r>
            <w:r w:rsidR="009966AC" w:rsidRPr="009966AC">
              <w:rPr>
                <w:webHidden/>
              </w:rPr>
              <w:fldChar w:fldCharType="separate"/>
            </w:r>
            <w:r w:rsidR="009966AC" w:rsidRPr="009966AC">
              <w:rPr>
                <w:webHidden/>
              </w:rPr>
              <w:t>7</w:t>
            </w:r>
            <w:r w:rsidR="009966AC" w:rsidRPr="009966AC">
              <w:rPr>
                <w:webHidden/>
              </w:rPr>
              <w:fldChar w:fldCharType="end"/>
            </w:r>
          </w:hyperlink>
        </w:p>
        <w:p w:rsidR="009966AC" w:rsidRPr="009966AC" w:rsidRDefault="004E25E4">
          <w:pPr>
            <w:pStyle w:val="Inhopg3"/>
            <w:tabs>
              <w:tab w:val="right" w:leader="dot" w:pos="9062"/>
            </w:tabs>
            <w:rPr>
              <w:rFonts w:ascii="Times New Roman" w:hAnsi="Times New Roman" w:cs="Times New Roman"/>
              <w:noProof/>
              <w:lang w:val="nl-BE" w:eastAsia="nl-BE"/>
            </w:rPr>
          </w:pPr>
          <w:hyperlink w:anchor="_Toc366155806" w:history="1">
            <w:r w:rsidR="009966AC" w:rsidRPr="009966AC">
              <w:rPr>
                <w:rStyle w:val="Hyperlink"/>
                <w:rFonts w:ascii="Times New Roman" w:hAnsi="Times New Roman" w:cs="Times New Roman"/>
                <w:noProof/>
              </w:rPr>
              <w:t>4.1.1. Le Centre est évalué de manière positive</w:t>
            </w:r>
            <w:r w:rsidR="009966AC" w:rsidRPr="009966AC">
              <w:rPr>
                <w:rFonts w:ascii="Times New Roman" w:hAnsi="Times New Roman" w:cs="Times New Roman"/>
                <w:noProof/>
                <w:webHidden/>
              </w:rPr>
              <w:tab/>
            </w:r>
            <w:r w:rsidR="009966AC" w:rsidRPr="009966AC">
              <w:rPr>
                <w:rFonts w:ascii="Times New Roman" w:hAnsi="Times New Roman" w:cs="Times New Roman"/>
                <w:noProof/>
                <w:webHidden/>
              </w:rPr>
              <w:fldChar w:fldCharType="begin"/>
            </w:r>
            <w:r w:rsidR="009966AC" w:rsidRPr="009966AC">
              <w:rPr>
                <w:rFonts w:ascii="Times New Roman" w:hAnsi="Times New Roman" w:cs="Times New Roman"/>
                <w:noProof/>
                <w:webHidden/>
              </w:rPr>
              <w:instrText xml:space="preserve"> PAGEREF _Toc366155806 \h </w:instrText>
            </w:r>
            <w:r w:rsidR="009966AC" w:rsidRPr="009966AC">
              <w:rPr>
                <w:rFonts w:ascii="Times New Roman" w:hAnsi="Times New Roman" w:cs="Times New Roman"/>
                <w:noProof/>
                <w:webHidden/>
              </w:rPr>
            </w:r>
            <w:r w:rsidR="009966AC" w:rsidRPr="009966AC">
              <w:rPr>
                <w:rFonts w:ascii="Times New Roman" w:hAnsi="Times New Roman" w:cs="Times New Roman"/>
                <w:noProof/>
                <w:webHidden/>
              </w:rPr>
              <w:fldChar w:fldCharType="separate"/>
            </w:r>
            <w:r w:rsidR="009966AC" w:rsidRPr="009966AC">
              <w:rPr>
                <w:rFonts w:ascii="Times New Roman" w:hAnsi="Times New Roman" w:cs="Times New Roman"/>
                <w:noProof/>
                <w:webHidden/>
              </w:rPr>
              <w:t>8</w:t>
            </w:r>
            <w:r w:rsidR="009966AC" w:rsidRPr="009966AC">
              <w:rPr>
                <w:rFonts w:ascii="Times New Roman" w:hAnsi="Times New Roman" w:cs="Times New Roman"/>
                <w:noProof/>
                <w:webHidden/>
              </w:rPr>
              <w:fldChar w:fldCharType="end"/>
            </w:r>
          </w:hyperlink>
        </w:p>
        <w:p w:rsidR="009966AC" w:rsidRPr="009966AC" w:rsidRDefault="004E25E4">
          <w:pPr>
            <w:pStyle w:val="Inhopg3"/>
            <w:tabs>
              <w:tab w:val="right" w:leader="dot" w:pos="9062"/>
            </w:tabs>
            <w:rPr>
              <w:rFonts w:ascii="Times New Roman" w:hAnsi="Times New Roman" w:cs="Times New Roman"/>
              <w:noProof/>
              <w:lang w:val="nl-BE" w:eastAsia="nl-BE"/>
            </w:rPr>
          </w:pPr>
          <w:hyperlink w:anchor="_Toc366155807" w:history="1">
            <w:r w:rsidR="009966AC" w:rsidRPr="009966AC">
              <w:rPr>
                <w:rStyle w:val="Hyperlink"/>
                <w:rFonts w:ascii="Times New Roman" w:hAnsi="Times New Roman" w:cs="Times New Roman"/>
                <w:noProof/>
              </w:rPr>
              <w:t>4.1.2. Les acteurs de terrain n’ont pas une vue d’ensemble du Centre</w:t>
            </w:r>
            <w:r w:rsidR="009966AC" w:rsidRPr="009966AC">
              <w:rPr>
                <w:rFonts w:ascii="Times New Roman" w:hAnsi="Times New Roman" w:cs="Times New Roman"/>
                <w:noProof/>
                <w:webHidden/>
              </w:rPr>
              <w:tab/>
            </w:r>
            <w:r w:rsidR="009966AC" w:rsidRPr="009966AC">
              <w:rPr>
                <w:rFonts w:ascii="Times New Roman" w:hAnsi="Times New Roman" w:cs="Times New Roman"/>
                <w:noProof/>
                <w:webHidden/>
              </w:rPr>
              <w:fldChar w:fldCharType="begin"/>
            </w:r>
            <w:r w:rsidR="009966AC" w:rsidRPr="009966AC">
              <w:rPr>
                <w:rFonts w:ascii="Times New Roman" w:hAnsi="Times New Roman" w:cs="Times New Roman"/>
                <w:noProof/>
                <w:webHidden/>
              </w:rPr>
              <w:instrText xml:space="preserve"> PAGEREF _Toc366155807 \h </w:instrText>
            </w:r>
            <w:r w:rsidR="009966AC" w:rsidRPr="009966AC">
              <w:rPr>
                <w:rFonts w:ascii="Times New Roman" w:hAnsi="Times New Roman" w:cs="Times New Roman"/>
                <w:noProof/>
                <w:webHidden/>
              </w:rPr>
            </w:r>
            <w:r w:rsidR="009966AC" w:rsidRPr="009966AC">
              <w:rPr>
                <w:rFonts w:ascii="Times New Roman" w:hAnsi="Times New Roman" w:cs="Times New Roman"/>
                <w:noProof/>
                <w:webHidden/>
              </w:rPr>
              <w:fldChar w:fldCharType="separate"/>
            </w:r>
            <w:r w:rsidR="009966AC" w:rsidRPr="009966AC">
              <w:rPr>
                <w:rFonts w:ascii="Times New Roman" w:hAnsi="Times New Roman" w:cs="Times New Roman"/>
                <w:noProof/>
                <w:webHidden/>
              </w:rPr>
              <w:t>11</w:t>
            </w:r>
            <w:r w:rsidR="009966AC" w:rsidRPr="009966AC">
              <w:rPr>
                <w:rFonts w:ascii="Times New Roman" w:hAnsi="Times New Roman" w:cs="Times New Roman"/>
                <w:noProof/>
                <w:webHidden/>
              </w:rPr>
              <w:fldChar w:fldCharType="end"/>
            </w:r>
          </w:hyperlink>
        </w:p>
        <w:p w:rsidR="009966AC" w:rsidRPr="009966AC" w:rsidRDefault="004E25E4">
          <w:pPr>
            <w:pStyle w:val="Inhopg3"/>
            <w:tabs>
              <w:tab w:val="right" w:leader="dot" w:pos="9062"/>
            </w:tabs>
            <w:rPr>
              <w:rFonts w:ascii="Times New Roman" w:hAnsi="Times New Roman" w:cs="Times New Roman"/>
              <w:noProof/>
              <w:lang w:val="nl-BE" w:eastAsia="nl-BE"/>
            </w:rPr>
          </w:pPr>
          <w:hyperlink w:anchor="_Toc366155808" w:history="1">
            <w:r w:rsidR="009966AC" w:rsidRPr="009966AC">
              <w:rPr>
                <w:rStyle w:val="Hyperlink"/>
                <w:rFonts w:ascii="Times New Roman" w:hAnsi="Times New Roman" w:cs="Times New Roman"/>
                <w:noProof/>
              </w:rPr>
              <w:t>4.1.3. L’évaluation des stratégies d’action</w:t>
            </w:r>
            <w:r w:rsidR="009966AC" w:rsidRPr="009966AC">
              <w:rPr>
                <w:rFonts w:ascii="Times New Roman" w:hAnsi="Times New Roman" w:cs="Times New Roman"/>
                <w:noProof/>
                <w:webHidden/>
              </w:rPr>
              <w:tab/>
            </w:r>
            <w:r w:rsidR="009966AC" w:rsidRPr="009966AC">
              <w:rPr>
                <w:rFonts w:ascii="Times New Roman" w:hAnsi="Times New Roman" w:cs="Times New Roman"/>
                <w:noProof/>
                <w:webHidden/>
              </w:rPr>
              <w:fldChar w:fldCharType="begin"/>
            </w:r>
            <w:r w:rsidR="009966AC" w:rsidRPr="009966AC">
              <w:rPr>
                <w:rFonts w:ascii="Times New Roman" w:hAnsi="Times New Roman" w:cs="Times New Roman"/>
                <w:noProof/>
                <w:webHidden/>
              </w:rPr>
              <w:instrText xml:space="preserve"> PAGEREF _Toc366155808 \h </w:instrText>
            </w:r>
            <w:r w:rsidR="009966AC" w:rsidRPr="009966AC">
              <w:rPr>
                <w:rFonts w:ascii="Times New Roman" w:hAnsi="Times New Roman" w:cs="Times New Roman"/>
                <w:noProof/>
                <w:webHidden/>
              </w:rPr>
            </w:r>
            <w:r w:rsidR="009966AC" w:rsidRPr="009966AC">
              <w:rPr>
                <w:rFonts w:ascii="Times New Roman" w:hAnsi="Times New Roman" w:cs="Times New Roman"/>
                <w:noProof/>
                <w:webHidden/>
              </w:rPr>
              <w:fldChar w:fldCharType="separate"/>
            </w:r>
            <w:r w:rsidR="009966AC" w:rsidRPr="009966AC">
              <w:rPr>
                <w:rFonts w:ascii="Times New Roman" w:hAnsi="Times New Roman" w:cs="Times New Roman"/>
                <w:noProof/>
                <w:webHidden/>
              </w:rPr>
              <w:t>12</w:t>
            </w:r>
            <w:r w:rsidR="009966AC" w:rsidRPr="009966AC">
              <w:rPr>
                <w:rFonts w:ascii="Times New Roman" w:hAnsi="Times New Roman" w:cs="Times New Roman"/>
                <w:noProof/>
                <w:webHidden/>
              </w:rPr>
              <w:fldChar w:fldCharType="end"/>
            </w:r>
          </w:hyperlink>
        </w:p>
        <w:p w:rsidR="009966AC" w:rsidRPr="009966AC" w:rsidRDefault="004E25E4">
          <w:pPr>
            <w:pStyle w:val="Inhopg3"/>
            <w:tabs>
              <w:tab w:val="right" w:leader="dot" w:pos="9062"/>
            </w:tabs>
            <w:rPr>
              <w:rFonts w:ascii="Times New Roman" w:hAnsi="Times New Roman" w:cs="Times New Roman"/>
              <w:noProof/>
              <w:lang w:val="nl-BE" w:eastAsia="nl-BE"/>
            </w:rPr>
          </w:pPr>
          <w:hyperlink w:anchor="_Toc366155809" w:history="1">
            <w:r w:rsidR="009966AC" w:rsidRPr="009966AC">
              <w:rPr>
                <w:rStyle w:val="Hyperlink"/>
                <w:rFonts w:ascii="Times New Roman" w:hAnsi="Times New Roman" w:cs="Times New Roman"/>
                <w:noProof/>
              </w:rPr>
              <w:t>4.1.4. Certaines thématiques sont trop peu investies</w:t>
            </w:r>
            <w:r w:rsidR="009966AC" w:rsidRPr="009966AC">
              <w:rPr>
                <w:rFonts w:ascii="Times New Roman" w:hAnsi="Times New Roman" w:cs="Times New Roman"/>
                <w:noProof/>
                <w:webHidden/>
              </w:rPr>
              <w:tab/>
            </w:r>
            <w:r w:rsidR="009966AC" w:rsidRPr="009966AC">
              <w:rPr>
                <w:rFonts w:ascii="Times New Roman" w:hAnsi="Times New Roman" w:cs="Times New Roman"/>
                <w:noProof/>
                <w:webHidden/>
              </w:rPr>
              <w:fldChar w:fldCharType="begin"/>
            </w:r>
            <w:r w:rsidR="009966AC" w:rsidRPr="009966AC">
              <w:rPr>
                <w:rFonts w:ascii="Times New Roman" w:hAnsi="Times New Roman" w:cs="Times New Roman"/>
                <w:noProof/>
                <w:webHidden/>
              </w:rPr>
              <w:instrText xml:space="preserve"> PAGEREF _Toc366155809 \h </w:instrText>
            </w:r>
            <w:r w:rsidR="009966AC" w:rsidRPr="009966AC">
              <w:rPr>
                <w:rFonts w:ascii="Times New Roman" w:hAnsi="Times New Roman" w:cs="Times New Roman"/>
                <w:noProof/>
                <w:webHidden/>
              </w:rPr>
            </w:r>
            <w:r w:rsidR="009966AC" w:rsidRPr="009966AC">
              <w:rPr>
                <w:rFonts w:ascii="Times New Roman" w:hAnsi="Times New Roman" w:cs="Times New Roman"/>
                <w:noProof/>
                <w:webHidden/>
              </w:rPr>
              <w:fldChar w:fldCharType="separate"/>
            </w:r>
            <w:r w:rsidR="009966AC" w:rsidRPr="009966AC">
              <w:rPr>
                <w:rFonts w:ascii="Times New Roman" w:hAnsi="Times New Roman" w:cs="Times New Roman"/>
                <w:noProof/>
                <w:webHidden/>
              </w:rPr>
              <w:t>14</w:t>
            </w:r>
            <w:r w:rsidR="009966AC" w:rsidRPr="009966AC">
              <w:rPr>
                <w:rFonts w:ascii="Times New Roman" w:hAnsi="Times New Roman" w:cs="Times New Roman"/>
                <w:noProof/>
                <w:webHidden/>
              </w:rPr>
              <w:fldChar w:fldCharType="end"/>
            </w:r>
          </w:hyperlink>
        </w:p>
        <w:p w:rsidR="009966AC" w:rsidRDefault="004E25E4">
          <w:pPr>
            <w:pStyle w:val="Inhopg3"/>
            <w:tabs>
              <w:tab w:val="right" w:leader="dot" w:pos="9062"/>
            </w:tabs>
            <w:rPr>
              <w:noProof/>
              <w:lang w:val="nl-BE" w:eastAsia="nl-BE"/>
            </w:rPr>
          </w:pPr>
          <w:hyperlink w:anchor="_Toc366155810" w:history="1">
            <w:r w:rsidR="009966AC" w:rsidRPr="009966AC">
              <w:rPr>
                <w:rStyle w:val="Hyperlink"/>
                <w:rFonts w:ascii="Times New Roman" w:hAnsi="Times New Roman" w:cs="Times New Roman"/>
                <w:noProof/>
              </w:rPr>
              <w:t>4.1.5. L’indépendance</w:t>
            </w:r>
            <w:r w:rsidR="009966AC" w:rsidRPr="009966AC">
              <w:rPr>
                <w:rFonts w:ascii="Times New Roman" w:hAnsi="Times New Roman" w:cs="Times New Roman"/>
                <w:noProof/>
                <w:webHidden/>
              </w:rPr>
              <w:tab/>
            </w:r>
            <w:r w:rsidR="009966AC" w:rsidRPr="009966AC">
              <w:rPr>
                <w:rFonts w:ascii="Times New Roman" w:hAnsi="Times New Roman" w:cs="Times New Roman"/>
                <w:noProof/>
                <w:webHidden/>
              </w:rPr>
              <w:fldChar w:fldCharType="begin"/>
            </w:r>
            <w:r w:rsidR="009966AC" w:rsidRPr="009966AC">
              <w:rPr>
                <w:rFonts w:ascii="Times New Roman" w:hAnsi="Times New Roman" w:cs="Times New Roman"/>
                <w:noProof/>
                <w:webHidden/>
              </w:rPr>
              <w:instrText xml:space="preserve"> PAGEREF _Toc366155810 \h </w:instrText>
            </w:r>
            <w:r w:rsidR="009966AC" w:rsidRPr="009966AC">
              <w:rPr>
                <w:rFonts w:ascii="Times New Roman" w:hAnsi="Times New Roman" w:cs="Times New Roman"/>
                <w:noProof/>
                <w:webHidden/>
              </w:rPr>
            </w:r>
            <w:r w:rsidR="009966AC" w:rsidRPr="009966AC">
              <w:rPr>
                <w:rFonts w:ascii="Times New Roman" w:hAnsi="Times New Roman" w:cs="Times New Roman"/>
                <w:noProof/>
                <w:webHidden/>
              </w:rPr>
              <w:fldChar w:fldCharType="separate"/>
            </w:r>
            <w:r w:rsidR="009966AC" w:rsidRPr="009966AC">
              <w:rPr>
                <w:rFonts w:ascii="Times New Roman" w:hAnsi="Times New Roman" w:cs="Times New Roman"/>
                <w:noProof/>
                <w:webHidden/>
              </w:rPr>
              <w:t>14</w:t>
            </w:r>
            <w:r w:rsidR="009966AC" w:rsidRPr="009966AC">
              <w:rPr>
                <w:rFonts w:ascii="Times New Roman" w:hAnsi="Times New Roman" w:cs="Times New Roman"/>
                <w:noProof/>
                <w:webHidden/>
              </w:rPr>
              <w:fldChar w:fldCharType="end"/>
            </w:r>
          </w:hyperlink>
        </w:p>
        <w:p w:rsidR="009966AC" w:rsidRDefault="004E25E4">
          <w:pPr>
            <w:pStyle w:val="Inhopg2"/>
            <w:rPr>
              <w:rFonts w:asciiTheme="minorHAnsi" w:hAnsiTheme="minorHAnsi" w:cstheme="minorBidi"/>
              <w:lang w:val="nl-BE" w:eastAsia="nl-BE"/>
            </w:rPr>
          </w:pPr>
          <w:hyperlink w:anchor="_Toc366155811" w:history="1">
            <w:r w:rsidR="009966AC" w:rsidRPr="002A6D49">
              <w:rPr>
                <w:rStyle w:val="Hyperlink"/>
              </w:rPr>
              <w:t>4.2. Evaluation de la communication menée par le Centre</w:t>
            </w:r>
            <w:r w:rsidR="009966AC">
              <w:rPr>
                <w:webHidden/>
              </w:rPr>
              <w:tab/>
            </w:r>
            <w:r w:rsidR="009966AC">
              <w:rPr>
                <w:webHidden/>
              </w:rPr>
              <w:fldChar w:fldCharType="begin"/>
            </w:r>
            <w:r w:rsidR="009966AC">
              <w:rPr>
                <w:webHidden/>
              </w:rPr>
              <w:instrText xml:space="preserve"> PAGEREF _Toc366155811 \h </w:instrText>
            </w:r>
            <w:r w:rsidR="009966AC">
              <w:rPr>
                <w:webHidden/>
              </w:rPr>
            </w:r>
            <w:r w:rsidR="009966AC">
              <w:rPr>
                <w:webHidden/>
              </w:rPr>
              <w:fldChar w:fldCharType="separate"/>
            </w:r>
            <w:r w:rsidR="009966AC">
              <w:rPr>
                <w:webHidden/>
              </w:rPr>
              <w:t>16</w:t>
            </w:r>
            <w:r w:rsidR="009966AC">
              <w:rPr>
                <w:webHidden/>
              </w:rPr>
              <w:fldChar w:fldCharType="end"/>
            </w:r>
          </w:hyperlink>
        </w:p>
        <w:p w:rsidR="009966AC" w:rsidRDefault="004E25E4">
          <w:pPr>
            <w:pStyle w:val="Inhopg2"/>
            <w:rPr>
              <w:rFonts w:asciiTheme="minorHAnsi" w:hAnsiTheme="minorHAnsi" w:cstheme="minorBidi"/>
              <w:lang w:val="nl-BE" w:eastAsia="nl-BE"/>
            </w:rPr>
          </w:pPr>
          <w:hyperlink w:anchor="_Toc366155812" w:history="1">
            <w:r w:rsidR="009966AC" w:rsidRPr="002A6D49">
              <w:rPr>
                <w:rStyle w:val="Hyperlink"/>
              </w:rPr>
              <w:t>4.3. Evaluation des partenariats avec le Centre</w:t>
            </w:r>
            <w:r w:rsidR="009966AC">
              <w:rPr>
                <w:webHidden/>
              </w:rPr>
              <w:tab/>
            </w:r>
            <w:r w:rsidR="009966AC">
              <w:rPr>
                <w:webHidden/>
              </w:rPr>
              <w:fldChar w:fldCharType="begin"/>
            </w:r>
            <w:r w:rsidR="009966AC">
              <w:rPr>
                <w:webHidden/>
              </w:rPr>
              <w:instrText xml:space="preserve"> PAGEREF _Toc366155812 \h </w:instrText>
            </w:r>
            <w:r w:rsidR="009966AC">
              <w:rPr>
                <w:webHidden/>
              </w:rPr>
            </w:r>
            <w:r w:rsidR="009966AC">
              <w:rPr>
                <w:webHidden/>
              </w:rPr>
              <w:fldChar w:fldCharType="separate"/>
            </w:r>
            <w:r w:rsidR="009966AC">
              <w:rPr>
                <w:webHidden/>
              </w:rPr>
              <w:t>18</w:t>
            </w:r>
            <w:r w:rsidR="009966AC">
              <w:rPr>
                <w:webHidden/>
              </w:rPr>
              <w:fldChar w:fldCharType="end"/>
            </w:r>
          </w:hyperlink>
        </w:p>
        <w:p w:rsidR="009966AC" w:rsidRDefault="004E25E4">
          <w:pPr>
            <w:pStyle w:val="Inhopg2"/>
            <w:rPr>
              <w:rFonts w:asciiTheme="minorHAnsi" w:hAnsiTheme="minorHAnsi" w:cstheme="minorBidi"/>
              <w:lang w:val="nl-BE" w:eastAsia="nl-BE"/>
            </w:rPr>
          </w:pPr>
          <w:hyperlink w:anchor="_Toc366155813" w:history="1">
            <w:r w:rsidR="009966AC" w:rsidRPr="002A6D49">
              <w:rPr>
                <w:rStyle w:val="Hyperlink"/>
              </w:rPr>
              <w:t>4.4. L’avenir, source d’incertitudes et d’inquiétudes</w:t>
            </w:r>
            <w:r w:rsidR="009966AC">
              <w:rPr>
                <w:webHidden/>
              </w:rPr>
              <w:tab/>
            </w:r>
            <w:r w:rsidR="009966AC">
              <w:rPr>
                <w:webHidden/>
              </w:rPr>
              <w:fldChar w:fldCharType="begin"/>
            </w:r>
            <w:r w:rsidR="009966AC">
              <w:rPr>
                <w:webHidden/>
              </w:rPr>
              <w:instrText xml:space="preserve"> PAGEREF _Toc366155813 \h </w:instrText>
            </w:r>
            <w:r w:rsidR="009966AC">
              <w:rPr>
                <w:webHidden/>
              </w:rPr>
            </w:r>
            <w:r w:rsidR="009966AC">
              <w:rPr>
                <w:webHidden/>
              </w:rPr>
              <w:fldChar w:fldCharType="separate"/>
            </w:r>
            <w:r w:rsidR="009966AC">
              <w:rPr>
                <w:webHidden/>
              </w:rPr>
              <w:t>19</w:t>
            </w:r>
            <w:r w:rsidR="009966AC">
              <w:rPr>
                <w:webHidden/>
              </w:rPr>
              <w:fldChar w:fldCharType="end"/>
            </w:r>
          </w:hyperlink>
        </w:p>
        <w:p w:rsidR="009966AC" w:rsidRDefault="004E25E4">
          <w:pPr>
            <w:pStyle w:val="Inhopg1"/>
            <w:rPr>
              <w:rFonts w:asciiTheme="minorHAnsi" w:hAnsiTheme="minorHAnsi" w:cstheme="minorBidi"/>
              <w:b w:val="0"/>
              <w:sz w:val="22"/>
              <w:szCs w:val="22"/>
              <w:lang w:val="nl-BE" w:eastAsia="nl-BE"/>
            </w:rPr>
          </w:pPr>
          <w:hyperlink w:anchor="_Toc366155814" w:history="1">
            <w:r w:rsidR="009966AC" w:rsidRPr="002A6D49">
              <w:rPr>
                <w:rStyle w:val="Hyperlink"/>
              </w:rPr>
              <w:t>5. Conclusion</w:t>
            </w:r>
            <w:r w:rsidR="009966AC">
              <w:rPr>
                <w:webHidden/>
              </w:rPr>
              <w:tab/>
            </w:r>
            <w:r w:rsidR="009966AC">
              <w:rPr>
                <w:webHidden/>
              </w:rPr>
              <w:fldChar w:fldCharType="begin"/>
            </w:r>
            <w:r w:rsidR="009966AC">
              <w:rPr>
                <w:webHidden/>
              </w:rPr>
              <w:instrText xml:space="preserve"> PAGEREF _Toc366155814 \h </w:instrText>
            </w:r>
            <w:r w:rsidR="009966AC">
              <w:rPr>
                <w:webHidden/>
              </w:rPr>
            </w:r>
            <w:r w:rsidR="009966AC">
              <w:rPr>
                <w:webHidden/>
              </w:rPr>
              <w:fldChar w:fldCharType="separate"/>
            </w:r>
            <w:r w:rsidR="009966AC">
              <w:rPr>
                <w:webHidden/>
              </w:rPr>
              <w:t>20</w:t>
            </w:r>
            <w:r w:rsidR="009966AC">
              <w:rPr>
                <w:webHidden/>
              </w:rPr>
              <w:fldChar w:fldCharType="end"/>
            </w:r>
          </w:hyperlink>
        </w:p>
        <w:p w:rsidR="009966AC" w:rsidRDefault="004E25E4">
          <w:pPr>
            <w:pStyle w:val="Inhopg1"/>
            <w:rPr>
              <w:rFonts w:asciiTheme="minorHAnsi" w:hAnsiTheme="minorHAnsi" w:cstheme="minorBidi"/>
              <w:b w:val="0"/>
              <w:sz w:val="22"/>
              <w:szCs w:val="22"/>
              <w:lang w:val="nl-BE" w:eastAsia="nl-BE"/>
            </w:rPr>
          </w:pPr>
          <w:hyperlink w:anchor="_Toc366155815" w:history="1">
            <w:r w:rsidR="009966AC" w:rsidRPr="002A6D49">
              <w:rPr>
                <w:rStyle w:val="Hyperlink"/>
              </w:rPr>
              <w:t>Annexe</w:t>
            </w:r>
            <w:r w:rsidR="009966AC">
              <w:rPr>
                <w:webHidden/>
              </w:rPr>
              <w:tab/>
            </w:r>
            <w:r w:rsidR="009966AC">
              <w:rPr>
                <w:webHidden/>
              </w:rPr>
              <w:fldChar w:fldCharType="begin"/>
            </w:r>
            <w:r w:rsidR="009966AC">
              <w:rPr>
                <w:webHidden/>
              </w:rPr>
              <w:instrText xml:space="preserve"> PAGEREF _Toc366155815 \h </w:instrText>
            </w:r>
            <w:r w:rsidR="009966AC">
              <w:rPr>
                <w:webHidden/>
              </w:rPr>
            </w:r>
            <w:r w:rsidR="009966AC">
              <w:rPr>
                <w:webHidden/>
              </w:rPr>
              <w:fldChar w:fldCharType="separate"/>
            </w:r>
            <w:r w:rsidR="009966AC">
              <w:rPr>
                <w:webHidden/>
              </w:rPr>
              <w:t>22</w:t>
            </w:r>
            <w:r w:rsidR="009966AC">
              <w:rPr>
                <w:webHidden/>
              </w:rPr>
              <w:fldChar w:fldCharType="end"/>
            </w:r>
          </w:hyperlink>
        </w:p>
        <w:p w:rsidR="009966AC" w:rsidRDefault="004E25E4">
          <w:pPr>
            <w:pStyle w:val="Inhopg2"/>
            <w:rPr>
              <w:rFonts w:asciiTheme="minorHAnsi" w:hAnsiTheme="minorHAnsi" w:cstheme="minorBidi"/>
              <w:lang w:val="nl-BE" w:eastAsia="nl-BE"/>
            </w:rPr>
          </w:pPr>
          <w:hyperlink w:anchor="_Toc366155816" w:history="1">
            <w:r w:rsidR="009966AC" w:rsidRPr="002A6D49">
              <w:rPr>
                <w:rStyle w:val="Hyperlink"/>
                <w:i/>
              </w:rPr>
              <w:t>Le guide d’entretien rédigé en néerlandais</w:t>
            </w:r>
            <w:r w:rsidR="009966AC">
              <w:rPr>
                <w:webHidden/>
              </w:rPr>
              <w:tab/>
            </w:r>
            <w:r w:rsidR="009966AC">
              <w:rPr>
                <w:webHidden/>
              </w:rPr>
              <w:fldChar w:fldCharType="begin"/>
            </w:r>
            <w:r w:rsidR="009966AC">
              <w:rPr>
                <w:webHidden/>
              </w:rPr>
              <w:instrText xml:space="preserve"> PAGEREF _Toc366155816 \h </w:instrText>
            </w:r>
            <w:r w:rsidR="009966AC">
              <w:rPr>
                <w:webHidden/>
              </w:rPr>
            </w:r>
            <w:r w:rsidR="009966AC">
              <w:rPr>
                <w:webHidden/>
              </w:rPr>
              <w:fldChar w:fldCharType="separate"/>
            </w:r>
            <w:r w:rsidR="009966AC">
              <w:rPr>
                <w:webHidden/>
              </w:rPr>
              <w:t>22</w:t>
            </w:r>
            <w:r w:rsidR="009966AC">
              <w:rPr>
                <w:webHidden/>
              </w:rPr>
              <w:fldChar w:fldCharType="end"/>
            </w:r>
          </w:hyperlink>
        </w:p>
        <w:p w:rsidR="009966AC" w:rsidRDefault="004E25E4">
          <w:pPr>
            <w:pStyle w:val="Inhopg2"/>
            <w:rPr>
              <w:rFonts w:asciiTheme="minorHAnsi" w:hAnsiTheme="minorHAnsi" w:cstheme="minorBidi"/>
              <w:lang w:val="nl-BE" w:eastAsia="nl-BE"/>
            </w:rPr>
          </w:pPr>
          <w:hyperlink w:anchor="_Toc366155817" w:history="1">
            <w:r w:rsidR="009966AC" w:rsidRPr="002A6D49">
              <w:rPr>
                <w:rStyle w:val="Hyperlink"/>
                <w:i/>
              </w:rPr>
              <w:t>Le guide d’entretien rédigé en français</w:t>
            </w:r>
            <w:r w:rsidR="009966AC">
              <w:rPr>
                <w:webHidden/>
              </w:rPr>
              <w:tab/>
            </w:r>
            <w:r w:rsidR="009966AC">
              <w:rPr>
                <w:webHidden/>
              </w:rPr>
              <w:fldChar w:fldCharType="begin"/>
            </w:r>
            <w:r w:rsidR="009966AC">
              <w:rPr>
                <w:webHidden/>
              </w:rPr>
              <w:instrText xml:space="preserve"> PAGEREF _Toc366155817 \h </w:instrText>
            </w:r>
            <w:r w:rsidR="009966AC">
              <w:rPr>
                <w:webHidden/>
              </w:rPr>
            </w:r>
            <w:r w:rsidR="009966AC">
              <w:rPr>
                <w:webHidden/>
              </w:rPr>
              <w:fldChar w:fldCharType="separate"/>
            </w:r>
            <w:r w:rsidR="009966AC">
              <w:rPr>
                <w:webHidden/>
              </w:rPr>
              <w:t>23</w:t>
            </w:r>
            <w:r w:rsidR="009966AC">
              <w:rPr>
                <w:webHidden/>
              </w:rPr>
              <w:fldChar w:fldCharType="end"/>
            </w:r>
          </w:hyperlink>
        </w:p>
        <w:p w:rsidR="0055206D" w:rsidRDefault="00701CE9">
          <w:pPr>
            <w:rPr>
              <w:lang w:val="fr-FR"/>
            </w:rPr>
          </w:pPr>
          <w:r>
            <w:rPr>
              <w:lang w:val="fr-FR"/>
            </w:rPr>
            <w:fldChar w:fldCharType="end"/>
          </w:r>
        </w:p>
      </w:sdtContent>
    </w:sdt>
    <w:p w:rsidR="0055206D" w:rsidRDefault="0055206D">
      <w:pPr>
        <w:rPr>
          <w:rFonts w:ascii="Times New Roman" w:hAnsi="Times New Roman" w:cs="Times New Roman"/>
          <w:b/>
          <w:sz w:val="24"/>
          <w:szCs w:val="24"/>
        </w:rPr>
      </w:pPr>
      <w:r>
        <w:rPr>
          <w:rFonts w:ascii="Times New Roman" w:hAnsi="Times New Roman" w:cs="Times New Roman"/>
          <w:b/>
          <w:sz w:val="24"/>
          <w:szCs w:val="24"/>
        </w:rPr>
        <w:br w:type="page"/>
      </w:r>
    </w:p>
    <w:p w:rsidR="00A7026A" w:rsidRPr="0055206D" w:rsidRDefault="008A53E4" w:rsidP="00D86887">
      <w:pPr>
        <w:pStyle w:val="Kop1"/>
        <w:spacing w:line="240" w:lineRule="auto"/>
        <w:rPr>
          <w:rFonts w:ascii="Times New Roman" w:hAnsi="Times New Roman" w:cs="Times New Roman"/>
          <w:sz w:val="24"/>
          <w:szCs w:val="24"/>
        </w:rPr>
      </w:pPr>
      <w:bookmarkStart w:id="1" w:name="_Toc366155801"/>
      <w:r w:rsidRPr="0055206D">
        <w:rPr>
          <w:rFonts w:ascii="Times New Roman" w:hAnsi="Times New Roman" w:cs="Times New Roman"/>
          <w:sz w:val="24"/>
          <w:szCs w:val="24"/>
        </w:rPr>
        <w:lastRenderedPageBreak/>
        <w:t xml:space="preserve">1. </w:t>
      </w:r>
      <w:r w:rsidR="00E450AA">
        <w:rPr>
          <w:rFonts w:ascii="Times New Roman" w:hAnsi="Times New Roman" w:cs="Times New Roman"/>
          <w:sz w:val="24"/>
          <w:szCs w:val="24"/>
        </w:rPr>
        <w:t>Introduction</w:t>
      </w:r>
      <w:bookmarkEnd w:id="1"/>
    </w:p>
    <w:p w:rsidR="00922B1D" w:rsidRDefault="00922B1D" w:rsidP="00D86887">
      <w:pPr>
        <w:spacing w:line="240" w:lineRule="auto"/>
        <w:jc w:val="both"/>
        <w:rPr>
          <w:rFonts w:ascii="Times New Roman" w:hAnsi="Times New Roman" w:cs="Times New Roman"/>
          <w:sz w:val="24"/>
          <w:szCs w:val="24"/>
        </w:rPr>
      </w:pPr>
    </w:p>
    <w:p w:rsidR="00925C34" w:rsidRPr="00F85EAF" w:rsidRDefault="00F85EAF" w:rsidP="00F85EAF">
      <w:pPr>
        <w:jc w:val="both"/>
        <w:rPr>
          <w:rFonts w:ascii="Times New Roman" w:hAnsi="Times New Roman" w:cs="Times New Roman"/>
          <w:sz w:val="24"/>
          <w:szCs w:val="24"/>
        </w:rPr>
      </w:pPr>
      <w:r w:rsidRPr="00F85EAF">
        <w:rPr>
          <w:rFonts w:ascii="Times New Roman" w:hAnsi="Times New Roman" w:cs="Times New Roman"/>
          <w:sz w:val="24"/>
          <w:szCs w:val="24"/>
          <w:lang w:val="fr-FR"/>
        </w:rPr>
        <w:t xml:space="preserve">Pour répondre aux enjeux dégagés par </w:t>
      </w:r>
      <w:r w:rsidRPr="00F85EAF">
        <w:rPr>
          <w:rFonts w:ascii="Times New Roman" w:hAnsi="Times New Roman" w:cs="Times New Roman"/>
          <w:sz w:val="24"/>
          <w:szCs w:val="24"/>
        </w:rPr>
        <w:t xml:space="preserve">l’évaluation du Plan stratégique 2008-2010 réalisée par </w:t>
      </w:r>
      <w:r w:rsidRPr="00F85EAF">
        <w:rPr>
          <w:rFonts w:ascii="Times New Roman" w:hAnsi="Times New Roman" w:cs="Times New Roman"/>
          <w:i/>
          <w:sz w:val="24"/>
          <w:szCs w:val="24"/>
        </w:rPr>
        <w:t xml:space="preserve">South </w:t>
      </w:r>
      <w:proofErr w:type="spellStart"/>
      <w:r w:rsidRPr="00F85EAF">
        <w:rPr>
          <w:rFonts w:ascii="Times New Roman" w:hAnsi="Times New Roman" w:cs="Times New Roman"/>
          <w:i/>
          <w:sz w:val="24"/>
          <w:szCs w:val="24"/>
        </w:rPr>
        <w:t>Research</w:t>
      </w:r>
      <w:proofErr w:type="spellEnd"/>
      <w:r w:rsidRPr="00F85EAF">
        <w:rPr>
          <w:rFonts w:ascii="Times New Roman" w:hAnsi="Times New Roman" w:cs="Times New Roman"/>
          <w:sz w:val="24"/>
          <w:szCs w:val="24"/>
          <w:lang w:val="fr-FR"/>
        </w:rPr>
        <w:t>, le Centre pour l’égalité des chances et la lutte contre le racisme s’est doté d’un nouveau plan stratégique ambitieux</w:t>
      </w:r>
      <w:r w:rsidRPr="00F85EAF">
        <w:rPr>
          <w:rStyle w:val="Voetnootmarkering"/>
          <w:rFonts w:ascii="Times New Roman" w:hAnsi="Times New Roman" w:cs="Times New Roman"/>
          <w:sz w:val="24"/>
          <w:szCs w:val="24"/>
          <w:lang w:val="fr-FR"/>
        </w:rPr>
        <w:footnoteReference w:id="1"/>
      </w:r>
      <w:r w:rsidRPr="00F85EAF">
        <w:rPr>
          <w:rFonts w:ascii="Times New Roman" w:hAnsi="Times New Roman" w:cs="Times New Roman"/>
          <w:sz w:val="24"/>
          <w:szCs w:val="24"/>
          <w:lang w:val="fr-FR"/>
        </w:rPr>
        <w:t xml:space="preserve">. </w:t>
      </w:r>
      <w:r w:rsidR="00E450AA" w:rsidRPr="00F85EAF">
        <w:rPr>
          <w:rFonts w:ascii="Times New Roman" w:hAnsi="Times New Roman" w:cs="Times New Roman"/>
          <w:sz w:val="24"/>
          <w:szCs w:val="24"/>
        </w:rPr>
        <w:t>Le présent rapport concerne</w:t>
      </w:r>
      <w:r w:rsidR="00925C34" w:rsidRPr="00F85EAF">
        <w:rPr>
          <w:rFonts w:ascii="Times New Roman" w:hAnsi="Times New Roman" w:cs="Times New Roman"/>
          <w:sz w:val="24"/>
          <w:szCs w:val="24"/>
        </w:rPr>
        <w:t xml:space="preserve"> l’évaluation </w:t>
      </w:r>
      <w:r w:rsidRPr="00F85EAF">
        <w:rPr>
          <w:rFonts w:ascii="Times New Roman" w:hAnsi="Times New Roman" w:cs="Times New Roman"/>
          <w:sz w:val="24"/>
          <w:szCs w:val="24"/>
        </w:rPr>
        <w:t>de ce plan,</w:t>
      </w:r>
      <w:r w:rsidR="00C97874">
        <w:rPr>
          <w:rFonts w:ascii="Times New Roman" w:hAnsi="Times New Roman" w:cs="Times New Roman"/>
          <w:sz w:val="24"/>
          <w:szCs w:val="24"/>
        </w:rPr>
        <w:t xml:space="preserve"> par le biais de</w:t>
      </w:r>
      <w:r w:rsidRPr="00F85EAF">
        <w:rPr>
          <w:rFonts w:ascii="Times New Roman" w:hAnsi="Times New Roman" w:cs="Times New Roman"/>
          <w:sz w:val="24"/>
          <w:szCs w:val="24"/>
        </w:rPr>
        <w:t xml:space="preserve"> sa réception par les principaux partenaires du Centre tant dans la partie néerlandophone que francophone du pays, leurs perceptions des activités qui ont été (ou non) menées sur cette base, leurs perception de l’image, de la communication et du bilan du Centre ainsi que l’évolution </w:t>
      </w:r>
      <w:r w:rsidR="00D15C2E">
        <w:rPr>
          <w:rFonts w:ascii="Times New Roman" w:hAnsi="Times New Roman" w:cs="Times New Roman"/>
          <w:sz w:val="24"/>
          <w:szCs w:val="24"/>
        </w:rPr>
        <w:t xml:space="preserve">de celui-ci </w:t>
      </w:r>
      <w:r w:rsidRPr="00F85EAF">
        <w:rPr>
          <w:rFonts w:ascii="Times New Roman" w:hAnsi="Times New Roman" w:cs="Times New Roman"/>
          <w:sz w:val="24"/>
          <w:szCs w:val="24"/>
        </w:rPr>
        <w:t>depuis la première évaluation.</w:t>
      </w:r>
    </w:p>
    <w:p w:rsidR="00F85EAF" w:rsidRPr="00F85EAF" w:rsidRDefault="00F85EAF" w:rsidP="00E450AA">
      <w:pPr>
        <w:jc w:val="both"/>
        <w:rPr>
          <w:rFonts w:ascii="Times New Roman" w:hAnsi="Times New Roman" w:cs="Times New Roman"/>
          <w:sz w:val="24"/>
          <w:szCs w:val="24"/>
        </w:rPr>
      </w:pPr>
      <w:r w:rsidRPr="00F85EAF">
        <w:rPr>
          <w:rFonts w:ascii="Times New Roman" w:hAnsi="Times New Roman" w:cs="Times New Roman"/>
          <w:sz w:val="24"/>
          <w:szCs w:val="24"/>
        </w:rPr>
        <w:t>L</w:t>
      </w:r>
      <w:r w:rsidR="00A509CC">
        <w:rPr>
          <w:rFonts w:ascii="Times New Roman" w:hAnsi="Times New Roman" w:cs="Times New Roman"/>
          <w:sz w:val="24"/>
          <w:szCs w:val="24"/>
        </w:rPr>
        <w:t>a</w:t>
      </w:r>
      <w:r w:rsidRPr="00F85EAF">
        <w:rPr>
          <w:rFonts w:ascii="Times New Roman" w:hAnsi="Times New Roman" w:cs="Times New Roman"/>
          <w:sz w:val="24"/>
          <w:szCs w:val="24"/>
        </w:rPr>
        <w:t xml:space="preserve"> présente offre d’évaluation concerne uniquement les deux piliers « Discriminations &amp; Egalité des chances » et « Migration » composant les mission</w:t>
      </w:r>
      <w:r w:rsidR="003B26C8">
        <w:rPr>
          <w:rFonts w:ascii="Times New Roman" w:hAnsi="Times New Roman" w:cs="Times New Roman"/>
          <w:sz w:val="24"/>
          <w:szCs w:val="24"/>
        </w:rPr>
        <w:t>s légales du Centre ainsi que le renouvellement de la</w:t>
      </w:r>
      <w:r w:rsidRPr="00F85EAF">
        <w:rPr>
          <w:rFonts w:ascii="Times New Roman" w:hAnsi="Times New Roman" w:cs="Times New Roman"/>
          <w:sz w:val="24"/>
          <w:szCs w:val="24"/>
        </w:rPr>
        <w:t xml:space="preserve"> reconnaissance en mars 2010 de celui-ci par les Nations Unies comme institution nationale d</w:t>
      </w:r>
      <w:r w:rsidR="00E33905">
        <w:rPr>
          <w:rFonts w:ascii="Times New Roman" w:hAnsi="Times New Roman" w:cs="Times New Roman"/>
          <w:sz w:val="24"/>
          <w:szCs w:val="24"/>
        </w:rPr>
        <w:t>es droits de l’Homme de type B.</w:t>
      </w:r>
    </w:p>
    <w:p w:rsidR="00E450AA" w:rsidRPr="00F85EAF" w:rsidRDefault="00E450AA" w:rsidP="00E450AA">
      <w:pPr>
        <w:jc w:val="both"/>
        <w:rPr>
          <w:rFonts w:ascii="Times New Roman" w:hAnsi="Times New Roman" w:cs="Times New Roman"/>
          <w:sz w:val="24"/>
          <w:szCs w:val="24"/>
        </w:rPr>
      </w:pPr>
      <w:r w:rsidRPr="00F85EAF">
        <w:rPr>
          <w:rFonts w:ascii="Times New Roman" w:hAnsi="Times New Roman" w:cs="Times New Roman"/>
          <w:sz w:val="24"/>
          <w:szCs w:val="24"/>
        </w:rPr>
        <w:t xml:space="preserve">L’évaluation a été conduite par Dirk Jacobs et Corinne </w:t>
      </w:r>
      <w:proofErr w:type="spellStart"/>
      <w:r w:rsidRPr="00F85EAF">
        <w:rPr>
          <w:rFonts w:ascii="Times New Roman" w:hAnsi="Times New Roman" w:cs="Times New Roman"/>
          <w:sz w:val="24"/>
          <w:szCs w:val="24"/>
        </w:rPr>
        <w:t>Torrekens</w:t>
      </w:r>
      <w:proofErr w:type="spellEnd"/>
      <w:r w:rsidRPr="00F85EAF">
        <w:rPr>
          <w:rFonts w:ascii="Times New Roman" w:hAnsi="Times New Roman" w:cs="Times New Roman"/>
          <w:sz w:val="24"/>
          <w:szCs w:val="24"/>
        </w:rPr>
        <w:t xml:space="preserve"> du Groupe de recherche sur les Relations Ethniques, les Migrations et l’Egalité (GERME) de l’Université libre de Bruxelles (ULB).</w:t>
      </w:r>
      <w:r w:rsidR="00F85EAF">
        <w:rPr>
          <w:rFonts w:ascii="Times New Roman" w:hAnsi="Times New Roman" w:cs="Times New Roman"/>
          <w:sz w:val="24"/>
          <w:szCs w:val="24"/>
        </w:rPr>
        <w:t xml:space="preserve"> Ce rapport est divisé en </w:t>
      </w:r>
      <w:r w:rsidR="00D46AAF">
        <w:rPr>
          <w:rFonts w:ascii="Times New Roman" w:hAnsi="Times New Roman" w:cs="Times New Roman"/>
          <w:sz w:val="24"/>
          <w:szCs w:val="24"/>
        </w:rPr>
        <w:t xml:space="preserve">quatre </w:t>
      </w:r>
      <w:r w:rsidR="00F85EAF">
        <w:rPr>
          <w:rFonts w:ascii="Times New Roman" w:hAnsi="Times New Roman" w:cs="Times New Roman"/>
          <w:sz w:val="24"/>
          <w:szCs w:val="24"/>
        </w:rPr>
        <w:t>parties. La première revient sur le contexte dans lequel s’est inscrite l’évaluation. La deuxième</w:t>
      </w:r>
      <w:r w:rsidR="00D15C2E">
        <w:rPr>
          <w:rFonts w:ascii="Times New Roman" w:hAnsi="Times New Roman" w:cs="Times New Roman"/>
          <w:sz w:val="24"/>
          <w:szCs w:val="24"/>
        </w:rPr>
        <w:t xml:space="preserve"> décrit la méthodologie utilisée</w:t>
      </w:r>
      <w:r w:rsidR="00DC6A63">
        <w:rPr>
          <w:rFonts w:ascii="Times New Roman" w:hAnsi="Times New Roman" w:cs="Times New Roman"/>
          <w:sz w:val="24"/>
          <w:szCs w:val="24"/>
        </w:rPr>
        <w:t xml:space="preserve"> </w:t>
      </w:r>
      <w:r w:rsidR="00DC6A63" w:rsidRPr="007D3592">
        <w:rPr>
          <w:rFonts w:ascii="Times New Roman" w:hAnsi="Times New Roman" w:cs="Times New Roman"/>
          <w:sz w:val="24"/>
          <w:szCs w:val="24"/>
        </w:rPr>
        <w:t>et la procédure de sélection des interlocuteurs</w:t>
      </w:r>
      <w:r w:rsidR="00D15C2E">
        <w:rPr>
          <w:rFonts w:ascii="Times New Roman" w:hAnsi="Times New Roman" w:cs="Times New Roman"/>
          <w:sz w:val="24"/>
          <w:szCs w:val="24"/>
        </w:rPr>
        <w:t xml:space="preserve">. </w:t>
      </w:r>
      <w:r w:rsidR="00931BA3">
        <w:rPr>
          <w:rFonts w:ascii="Times New Roman" w:hAnsi="Times New Roman" w:cs="Times New Roman"/>
          <w:sz w:val="24"/>
          <w:szCs w:val="24"/>
        </w:rPr>
        <w:t>L</w:t>
      </w:r>
      <w:r w:rsidR="00D15C2E">
        <w:rPr>
          <w:rFonts w:ascii="Times New Roman" w:hAnsi="Times New Roman" w:cs="Times New Roman"/>
          <w:sz w:val="24"/>
          <w:szCs w:val="24"/>
        </w:rPr>
        <w:t xml:space="preserve">a troisième revient sur les résultats à proprement parler de l’évaluation et est elle-même subdivisée en quatre parties représentant les axes qui ont structuré la méthode d’évaluation mais également les éléments mis en exergue par les personnes interviewées, à savoir l’action du Centre, la communication, le partenariat et l’avenir. </w:t>
      </w:r>
      <w:r w:rsidR="00931BA3">
        <w:rPr>
          <w:rFonts w:ascii="Times New Roman" w:hAnsi="Times New Roman" w:cs="Times New Roman"/>
          <w:sz w:val="24"/>
          <w:szCs w:val="24"/>
        </w:rPr>
        <w:t>Enfin, d</w:t>
      </w:r>
      <w:r w:rsidR="00676DC1">
        <w:rPr>
          <w:rFonts w:ascii="Times New Roman" w:hAnsi="Times New Roman" w:cs="Times New Roman"/>
          <w:sz w:val="24"/>
          <w:szCs w:val="24"/>
        </w:rPr>
        <w:t>ans la conclusion, nous synthétisons les principaux enseignements de cette évaluation, à savoir les faiblesses mises en relief ainsi que les lignes de force qui ont été soulignées et nous formulons un certain nombre de recommandations.</w:t>
      </w:r>
    </w:p>
    <w:p w:rsidR="00F742D7" w:rsidRPr="00F742D7" w:rsidRDefault="00993AD4" w:rsidP="00993AD4">
      <w:pPr>
        <w:pStyle w:val="Kop1"/>
        <w:rPr>
          <w:rFonts w:ascii="Times New Roman" w:hAnsi="Times New Roman" w:cs="Times New Roman"/>
          <w:i/>
          <w:sz w:val="24"/>
          <w:szCs w:val="24"/>
        </w:rPr>
      </w:pPr>
      <w:bookmarkStart w:id="2" w:name="_Toc366155802"/>
      <w:r>
        <w:rPr>
          <w:rFonts w:ascii="Times New Roman" w:hAnsi="Times New Roman" w:cs="Times New Roman"/>
          <w:i/>
          <w:sz w:val="24"/>
          <w:szCs w:val="24"/>
        </w:rPr>
        <w:t xml:space="preserve">2. </w:t>
      </w:r>
      <w:r w:rsidR="00FD781A">
        <w:rPr>
          <w:rFonts w:ascii="Times New Roman" w:hAnsi="Times New Roman" w:cs="Times New Roman"/>
          <w:i/>
          <w:sz w:val="24"/>
          <w:szCs w:val="24"/>
        </w:rPr>
        <w:t xml:space="preserve">Première partie : </w:t>
      </w:r>
      <w:r w:rsidR="00F742D7" w:rsidRPr="00F742D7">
        <w:rPr>
          <w:rFonts w:ascii="Times New Roman" w:hAnsi="Times New Roman" w:cs="Times New Roman"/>
          <w:i/>
          <w:sz w:val="24"/>
          <w:szCs w:val="24"/>
        </w:rPr>
        <w:t>Contexte</w:t>
      </w:r>
      <w:bookmarkEnd w:id="2"/>
    </w:p>
    <w:p w:rsidR="00922B1D" w:rsidRDefault="00922B1D" w:rsidP="00DF60CD">
      <w:pPr>
        <w:spacing w:line="240" w:lineRule="auto"/>
        <w:jc w:val="both"/>
        <w:rPr>
          <w:rFonts w:ascii="Times New Roman" w:hAnsi="Times New Roman" w:cs="Times New Roman"/>
          <w:sz w:val="24"/>
          <w:szCs w:val="24"/>
        </w:rPr>
      </w:pPr>
    </w:p>
    <w:p w:rsidR="008257FA" w:rsidRPr="001B71D9" w:rsidRDefault="00C61BE2" w:rsidP="001B71D9">
      <w:pPr>
        <w:jc w:val="both"/>
        <w:rPr>
          <w:rFonts w:ascii="Times New Roman" w:hAnsi="Times New Roman" w:cs="Times New Roman"/>
          <w:sz w:val="24"/>
          <w:szCs w:val="24"/>
        </w:rPr>
      </w:pPr>
      <w:r w:rsidRPr="00EC78FA">
        <w:rPr>
          <w:rFonts w:ascii="Times New Roman" w:hAnsi="Times New Roman" w:cs="Times New Roman"/>
          <w:sz w:val="24"/>
          <w:szCs w:val="24"/>
        </w:rPr>
        <w:t>Le Centre pour l’égalité des chances</w:t>
      </w:r>
      <w:r w:rsidR="00A63E59" w:rsidRPr="00EC78FA">
        <w:rPr>
          <w:rFonts w:ascii="Times New Roman" w:hAnsi="Times New Roman" w:cs="Times New Roman"/>
          <w:sz w:val="24"/>
          <w:szCs w:val="24"/>
        </w:rPr>
        <w:t xml:space="preserve"> </w:t>
      </w:r>
      <w:r w:rsidR="00DF60CD" w:rsidRPr="00EC78FA">
        <w:rPr>
          <w:rFonts w:ascii="Times New Roman" w:hAnsi="Times New Roman" w:cs="Times New Roman"/>
          <w:sz w:val="24"/>
          <w:szCs w:val="24"/>
        </w:rPr>
        <w:t xml:space="preserve">et la lutte contre le racisme est un acteur incontournable dans les domaines des migrations, de l’égalité des chances, de la lutte contre les discriminations, </w:t>
      </w:r>
      <w:r w:rsidR="00CD21E2">
        <w:rPr>
          <w:rFonts w:ascii="Times New Roman" w:hAnsi="Times New Roman" w:cs="Times New Roman"/>
          <w:sz w:val="24"/>
          <w:szCs w:val="24"/>
        </w:rPr>
        <w:t xml:space="preserve">la traite des êtres humains </w:t>
      </w:r>
      <w:r w:rsidR="00DF60CD" w:rsidRPr="00EC78FA">
        <w:rPr>
          <w:rFonts w:ascii="Times New Roman" w:hAnsi="Times New Roman" w:cs="Times New Roman"/>
          <w:sz w:val="24"/>
          <w:szCs w:val="24"/>
        </w:rPr>
        <w:t xml:space="preserve">et de la promotion de la diversité dont la </w:t>
      </w:r>
      <w:r w:rsidR="00A63E59" w:rsidRPr="00EC78FA">
        <w:rPr>
          <w:rFonts w:ascii="Times New Roman" w:hAnsi="Times New Roman" w:cs="Times New Roman"/>
          <w:sz w:val="24"/>
          <w:szCs w:val="24"/>
        </w:rPr>
        <w:t xml:space="preserve">valeur sociétale </w:t>
      </w:r>
      <w:r w:rsidR="00DF60CD" w:rsidRPr="00EC78FA">
        <w:rPr>
          <w:rFonts w:ascii="Times New Roman" w:hAnsi="Times New Roman" w:cs="Times New Roman"/>
          <w:sz w:val="24"/>
          <w:szCs w:val="24"/>
        </w:rPr>
        <w:t xml:space="preserve">de promotion de l’intérêt général est </w:t>
      </w:r>
      <w:r w:rsidR="00A63E59" w:rsidRPr="00EC78FA">
        <w:rPr>
          <w:rFonts w:ascii="Times New Roman" w:hAnsi="Times New Roman" w:cs="Times New Roman"/>
          <w:sz w:val="24"/>
          <w:szCs w:val="24"/>
        </w:rPr>
        <w:t>reconnue</w:t>
      </w:r>
      <w:r w:rsidR="00B31023" w:rsidRPr="00EC78FA">
        <w:rPr>
          <w:rFonts w:ascii="Times New Roman" w:hAnsi="Times New Roman" w:cs="Times New Roman"/>
          <w:sz w:val="24"/>
          <w:szCs w:val="24"/>
        </w:rPr>
        <w:t xml:space="preserve">. Le plan stratégique de 2008-2010 a </w:t>
      </w:r>
      <w:r w:rsidR="00980771" w:rsidRPr="00EC78FA">
        <w:rPr>
          <w:rFonts w:ascii="Times New Roman" w:hAnsi="Times New Roman" w:cs="Times New Roman"/>
          <w:sz w:val="24"/>
          <w:szCs w:val="24"/>
        </w:rPr>
        <w:t>fait l’objet d’une évaluation dans le</w:t>
      </w:r>
      <w:r w:rsidR="00B31023" w:rsidRPr="00EC78FA">
        <w:rPr>
          <w:rFonts w:ascii="Times New Roman" w:hAnsi="Times New Roman" w:cs="Times New Roman"/>
          <w:sz w:val="24"/>
          <w:szCs w:val="24"/>
        </w:rPr>
        <w:t xml:space="preserve"> cadre de laquelle</w:t>
      </w:r>
      <w:r w:rsidR="00980771" w:rsidRPr="00EC78FA">
        <w:rPr>
          <w:rFonts w:ascii="Times New Roman" w:hAnsi="Times New Roman" w:cs="Times New Roman"/>
          <w:sz w:val="24"/>
          <w:szCs w:val="24"/>
        </w:rPr>
        <w:t xml:space="preserve"> une tension est apparue entre, au moins, trois rôles différents endossés par le Centre en tant, premièrement, qu’acteur de première ligne chargé du traitement direct des </w:t>
      </w:r>
      <w:r w:rsidR="007F6477">
        <w:rPr>
          <w:rFonts w:ascii="Times New Roman" w:hAnsi="Times New Roman" w:cs="Times New Roman"/>
          <w:sz w:val="24"/>
          <w:szCs w:val="24"/>
        </w:rPr>
        <w:t xml:space="preserve">signalements </w:t>
      </w:r>
      <w:r w:rsidR="00980771" w:rsidRPr="00EC78FA">
        <w:rPr>
          <w:rFonts w:ascii="Times New Roman" w:hAnsi="Times New Roman" w:cs="Times New Roman"/>
          <w:sz w:val="24"/>
          <w:szCs w:val="24"/>
        </w:rPr>
        <w:t>ainsi que du sou</w:t>
      </w:r>
      <w:r w:rsidR="007F6477">
        <w:rPr>
          <w:rFonts w:ascii="Times New Roman" w:hAnsi="Times New Roman" w:cs="Times New Roman"/>
          <w:sz w:val="24"/>
          <w:szCs w:val="24"/>
        </w:rPr>
        <w:t xml:space="preserve">tien et de l’accompagnement de ceux-ci </w:t>
      </w:r>
      <w:r w:rsidR="00980771" w:rsidRPr="00EC78FA">
        <w:rPr>
          <w:rFonts w:ascii="Times New Roman" w:hAnsi="Times New Roman" w:cs="Times New Roman"/>
          <w:sz w:val="24"/>
          <w:szCs w:val="24"/>
        </w:rPr>
        <w:t xml:space="preserve">via, par exemple, l’action en justice ; deuxièmement, sa mission d’expert constituant un forum de médiation, de réflexion, de sensibilisation, d’information, de formations et </w:t>
      </w:r>
      <w:r w:rsidR="00980771" w:rsidRPr="00EC78FA">
        <w:rPr>
          <w:rFonts w:ascii="Times New Roman" w:hAnsi="Times New Roman" w:cs="Times New Roman"/>
          <w:sz w:val="24"/>
          <w:szCs w:val="24"/>
        </w:rPr>
        <w:lastRenderedPageBreak/>
        <w:t xml:space="preserve">d’avis ; et, troisièmement, son rôle plus proactif de </w:t>
      </w:r>
      <w:proofErr w:type="spellStart"/>
      <w:r w:rsidR="00980771" w:rsidRPr="00C02557">
        <w:rPr>
          <w:rFonts w:ascii="Times New Roman" w:hAnsi="Times New Roman" w:cs="Times New Roman"/>
          <w:i/>
          <w:sz w:val="24"/>
          <w:szCs w:val="24"/>
        </w:rPr>
        <w:t>think</w:t>
      </w:r>
      <w:proofErr w:type="spellEnd"/>
      <w:r w:rsidR="00980771" w:rsidRPr="00C02557">
        <w:rPr>
          <w:rFonts w:ascii="Times New Roman" w:hAnsi="Times New Roman" w:cs="Times New Roman"/>
          <w:i/>
          <w:sz w:val="24"/>
          <w:szCs w:val="24"/>
        </w:rPr>
        <w:t xml:space="preserve"> </w:t>
      </w:r>
      <w:proofErr w:type="spellStart"/>
      <w:r w:rsidR="00980771" w:rsidRPr="00C02557">
        <w:rPr>
          <w:rFonts w:ascii="Times New Roman" w:hAnsi="Times New Roman" w:cs="Times New Roman"/>
          <w:i/>
          <w:sz w:val="24"/>
          <w:szCs w:val="24"/>
        </w:rPr>
        <w:t>thank</w:t>
      </w:r>
      <w:proofErr w:type="spellEnd"/>
      <w:r w:rsidR="00980771" w:rsidRPr="00EC78FA">
        <w:rPr>
          <w:rFonts w:ascii="Times New Roman" w:hAnsi="Times New Roman" w:cs="Times New Roman"/>
          <w:sz w:val="24"/>
          <w:szCs w:val="24"/>
        </w:rPr>
        <w:t xml:space="preserve"> dédié à l’aide à la décision publique</w:t>
      </w:r>
      <w:r w:rsidR="008257FA" w:rsidRPr="00EC78FA">
        <w:rPr>
          <w:rStyle w:val="Voetnootmarkering"/>
          <w:rFonts w:ascii="Times New Roman" w:hAnsi="Times New Roman" w:cs="Times New Roman"/>
          <w:sz w:val="24"/>
          <w:szCs w:val="24"/>
        </w:rPr>
        <w:footnoteReference w:id="2"/>
      </w:r>
      <w:r w:rsidR="00C02557">
        <w:rPr>
          <w:rFonts w:ascii="Times New Roman" w:hAnsi="Times New Roman" w:cs="Times New Roman"/>
          <w:sz w:val="24"/>
          <w:szCs w:val="24"/>
        </w:rPr>
        <w:t>. Plusieurs recommandations avaient été émises, notamment :</w:t>
      </w:r>
    </w:p>
    <w:p w:rsidR="00B31023" w:rsidRDefault="00B31023" w:rsidP="00980771">
      <w:pPr>
        <w:spacing w:line="240" w:lineRule="auto"/>
        <w:rPr>
          <w:rFonts w:ascii="Times New Roman" w:hAnsi="Times New Roman" w:cs="Times New Roman"/>
          <w:sz w:val="24"/>
          <w:szCs w:val="24"/>
        </w:rPr>
      </w:pPr>
      <w:r w:rsidRPr="00B31023">
        <w:rPr>
          <w:rFonts w:ascii="Times New Roman" w:hAnsi="Times New Roman" w:cs="Times New Roman"/>
          <w:sz w:val="24"/>
          <w:szCs w:val="24"/>
        </w:rPr>
        <w:t xml:space="preserve">1. </w:t>
      </w:r>
      <w:r w:rsidR="008257FA">
        <w:rPr>
          <w:rFonts w:ascii="Times New Roman" w:hAnsi="Times New Roman" w:cs="Times New Roman"/>
          <w:sz w:val="24"/>
          <w:szCs w:val="24"/>
        </w:rPr>
        <w:t>Le Centre doit constituer une identité plus forte vis-à-vis de l’extérieur ;</w:t>
      </w:r>
    </w:p>
    <w:p w:rsidR="008257FA" w:rsidRDefault="008257FA" w:rsidP="00980771">
      <w:pPr>
        <w:spacing w:line="240" w:lineRule="auto"/>
        <w:jc w:val="both"/>
        <w:rPr>
          <w:rFonts w:ascii="Times New Roman" w:hAnsi="Times New Roman" w:cs="Times New Roman"/>
          <w:sz w:val="24"/>
          <w:szCs w:val="24"/>
        </w:rPr>
      </w:pPr>
      <w:r>
        <w:rPr>
          <w:rFonts w:ascii="Times New Roman" w:hAnsi="Times New Roman" w:cs="Times New Roman"/>
          <w:sz w:val="24"/>
          <w:szCs w:val="24"/>
        </w:rPr>
        <w:t>2. Les collaborations avec les acteurs de la société civile et le monde politique pourraient encore être renforcé</w:t>
      </w:r>
      <w:r w:rsidR="00002E25">
        <w:rPr>
          <w:rFonts w:ascii="Times New Roman" w:hAnsi="Times New Roman" w:cs="Times New Roman"/>
          <w:sz w:val="24"/>
          <w:szCs w:val="24"/>
        </w:rPr>
        <w:t>e</w:t>
      </w:r>
      <w:r>
        <w:rPr>
          <w:rFonts w:ascii="Times New Roman" w:hAnsi="Times New Roman" w:cs="Times New Roman"/>
          <w:sz w:val="24"/>
          <w:szCs w:val="24"/>
        </w:rPr>
        <w:t>s ;</w:t>
      </w:r>
    </w:p>
    <w:p w:rsidR="00247B61" w:rsidRDefault="00247B61" w:rsidP="00980771">
      <w:pPr>
        <w:spacing w:line="240" w:lineRule="auto"/>
        <w:jc w:val="both"/>
        <w:rPr>
          <w:rFonts w:ascii="Times New Roman" w:hAnsi="Times New Roman" w:cs="Times New Roman"/>
          <w:sz w:val="24"/>
          <w:szCs w:val="24"/>
        </w:rPr>
      </w:pPr>
      <w:r>
        <w:rPr>
          <w:rFonts w:ascii="Times New Roman" w:hAnsi="Times New Roman" w:cs="Times New Roman"/>
          <w:sz w:val="24"/>
          <w:szCs w:val="24"/>
        </w:rPr>
        <w:t>3. Le Centre doit plus pendre en compte non seulement les aspects juridiques mais également les aspects sociologiques e</w:t>
      </w:r>
      <w:r w:rsidR="00002E25">
        <w:rPr>
          <w:rFonts w:ascii="Times New Roman" w:hAnsi="Times New Roman" w:cs="Times New Roman"/>
          <w:sz w:val="24"/>
          <w:szCs w:val="24"/>
        </w:rPr>
        <w:t>t les changements sociétaux de</w:t>
      </w:r>
      <w:r>
        <w:rPr>
          <w:rFonts w:ascii="Times New Roman" w:hAnsi="Times New Roman" w:cs="Times New Roman"/>
          <w:sz w:val="24"/>
          <w:szCs w:val="24"/>
        </w:rPr>
        <w:t xml:space="preserve"> ses différentes </w:t>
      </w:r>
      <w:r w:rsidR="00002E25">
        <w:rPr>
          <w:rFonts w:ascii="Times New Roman" w:hAnsi="Times New Roman" w:cs="Times New Roman"/>
          <w:sz w:val="24"/>
          <w:szCs w:val="24"/>
        </w:rPr>
        <w:t xml:space="preserve">missions et </w:t>
      </w:r>
      <w:r>
        <w:rPr>
          <w:rFonts w:ascii="Times New Roman" w:hAnsi="Times New Roman" w:cs="Times New Roman"/>
          <w:sz w:val="24"/>
          <w:szCs w:val="24"/>
        </w:rPr>
        <w:t>activités ;</w:t>
      </w:r>
    </w:p>
    <w:p w:rsidR="00247B61" w:rsidRDefault="00247B61" w:rsidP="00980771">
      <w:pPr>
        <w:spacing w:line="240" w:lineRule="auto"/>
        <w:jc w:val="both"/>
        <w:rPr>
          <w:rFonts w:ascii="Times New Roman" w:hAnsi="Times New Roman" w:cs="Times New Roman"/>
          <w:sz w:val="24"/>
          <w:szCs w:val="24"/>
        </w:rPr>
      </w:pPr>
      <w:r>
        <w:rPr>
          <w:rFonts w:ascii="Times New Roman" w:hAnsi="Times New Roman" w:cs="Times New Roman"/>
          <w:sz w:val="24"/>
          <w:szCs w:val="24"/>
        </w:rPr>
        <w:t>4. Le Centre doit améliorer sa communication</w:t>
      </w:r>
      <w:r w:rsidR="00002E25">
        <w:rPr>
          <w:rFonts w:ascii="Times New Roman" w:hAnsi="Times New Roman" w:cs="Times New Roman"/>
          <w:sz w:val="24"/>
          <w:szCs w:val="24"/>
        </w:rPr>
        <w:t xml:space="preserve"> tant vis-à-vis de ses partenaires, que de ses publics-cibles et de la société civile et politique dans son ensemble ;</w:t>
      </w:r>
    </w:p>
    <w:p w:rsidR="00247B61" w:rsidRDefault="00247B61" w:rsidP="00980771">
      <w:pPr>
        <w:spacing w:line="240" w:lineRule="auto"/>
        <w:rPr>
          <w:rFonts w:ascii="Times New Roman" w:hAnsi="Times New Roman" w:cs="Times New Roman"/>
          <w:sz w:val="24"/>
          <w:szCs w:val="24"/>
        </w:rPr>
      </w:pPr>
      <w:r>
        <w:rPr>
          <w:rFonts w:ascii="Times New Roman" w:hAnsi="Times New Roman" w:cs="Times New Roman"/>
          <w:sz w:val="24"/>
          <w:szCs w:val="24"/>
        </w:rPr>
        <w:t>5. Le Centre doit améliorer la transversalité de ses domaines de compétence ;</w:t>
      </w:r>
    </w:p>
    <w:p w:rsidR="00980771" w:rsidRPr="00B31023" w:rsidRDefault="00980771" w:rsidP="00F0403D">
      <w:pPr>
        <w:spacing w:line="240" w:lineRule="auto"/>
        <w:jc w:val="both"/>
        <w:rPr>
          <w:rFonts w:ascii="Times New Roman" w:hAnsi="Times New Roman" w:cs="Times New Roman"/>
          <w:sz w:val="24"/>
          <w:szCs w:val="24"/>
        </w:rPr>
      </w:pPr>
      <w:r>
        <w:rPr>
          <w:rFonts w:ascii="Times New Roman" w:hAnsi="Times New Roman" w:cs="Times New Roman"/>
          <w:sz w:val="24"/>
          <w:szCs w:val="24"/>
        </w:rPr>
        <w:t>6. Le Centre doit effectuer des choix stratégiques clairs quant à ses rôles et missions prioritaires en termes de réactivité/</w:t>
      </w:r>
      <w:proofErr w:type="spellStart"/>
      <w:r>
        <w:rPr>
          <w:rFonts w:ascii="Times New Roman" w:hAnsi="Times New Roman" w:cs="Times New Roman"/>
          <w:sz w:val="24"/>
          <w:szCs w:val="24"/>
        </w:rPr>
        <w:t>pro-activité</w:t>
      </w:r>
      <w:proofErr w:type="spellEnd"/>
      <w:r>
        <w:rPr>
          <w:rFonts w:ascii="Times New Roman" w:hAnsi="Times New Roman" w:cs="Times New Roman"/>
          <w:sz w:val="24"/>
          <w:szCs w:val="24"/>
        </w:rPr>
        <w:t>,</w:t>
      </w:r>
      <w:r w:rsidR="00F0403D">
        <w:rPr>
          <w:rFonts w:ascii="Times New Roman" w:hAnsi="Times New Roman" w:cs="Times New Roman"/>
          <w:sz w:val="24"/>
          <w:szCs w:val="24"/>
        </w:rPr>
        <w:t xml:space="preserve"> en particulier sur des sujets sensibles.</w:t>
      </w:r>
    </w:p>
    <w:p w:rsidR="00C34F22" w:rsidRDefault="00002E25" w:rsidP="00F85EAF">
      <w:pPr>
        <w:jc w:val="both"/>
        <w:rPr>
          <w:rFonts w:ascii="Times New Roman" w:hAnsi="Times New Roman" w:cs="Times New Roman"/>
          <w:sz w:val="24"/>
          <w:szCs w:val="24"/>
          <w:lang w:val="fr-FR"/>
        </w:rPr>
      </w:pPr>
      <w:r>
        <w:rPr>
          <w:rFonts w:ascii="Times New Roman" w:hAnsi="Times New Roman" w:cs="Times New Roman"/>
          <w:sz w:val="24"/>
          <w:szCs w:val="24"/>
        </w:rPr>
        <w:t>De fait, depuis sa création par la loi du 15 février 1993</w:t>
      </w:r>
      <w:r w:rsidR="00C34F22">
        <w:rPr>
          <w:rFonts w:ascii="Times New Roman" w:hAnsi="Times New Roman" w:cs="Times New Roman"/>
          <w:sz w:val="24"/>
          <w:szCs w:val="24"/>
        </w:rPr>
        <w:t xml:space="preserve"> et </w:t>
      </w:r>
      <w:r w:rsidR="00D8709E">
        <w:rPr>
          <w:rFonts w:ascii="Times New Roman" w:hAnsi="Times New Roman" w:cs="Times New Roman"/>
          <w:sz w:val="24"/>
          <w:szCs w:val="24"/>
        </w:rPr>
        <w:t>l’</w:t>
      </w:r>
      <w:r w:rsidR="00C34F22">
        <w:rPr>
          <w:rFonts w:ascii="Times New Roman" w:hAnsi="Times New Roman" w:cs="Times New Roman"/>
          <w:sz w:val="24"/>
          <w:szCs w:val="24"/>
        </w:rPr>
        <w:t>élargissement consécuti</w:t>
      </w:r>
      <w:r w:rsidR="00D8709E">
        <w:rPr>
          <w:rFonts w:ascii="Times New Roman" w:hAnsi="Times New Roman" w:cs="Times New Roman"/>
          <w:sz w:val="24"/>
          <w:szCs w:val="24"/>
        </w:rPr>
        <w:t>f</w:t>
      </w:r>
      <w:r w:rsidR="00C34F22">
        <w:rPr>
          <w:rFonts w:ascii="Times New Roman" w:hAnsi="Times New Roman" w:cs="Times New Roman"/>
          <w:sz w:val="24"/>
          <w:szCs w:val="24"/>
        </w:rPr>
        <w:t xml:space="preserve"> de ses tâches (notamment la lutte contre la discrimination </w:t>
      </w:r>
      <w:r w:rsidR="00D8709E">
        <w:rPr>
          <w:rFonts w:ascii="Times New Roman" w:hAnsi="Times New Roman" w:cs="Times New Roman"/>
          <w:sz w:val="24"/>
          <w:szCs w:val="24"/>
        </w:rPr>
        <w:t>« </w:t>
      </w:r>
      <w:r w:rsidR="00C34F22">
        <w:rPr>
          <w:rFonts w:ascii="Times New Roman" w:hAnsi="Times New Roman" w:cs="Times New Roman"/>
          <w:sz w:val="24"/>
          <w:szCs w:val="24"/>
        </w:rPr>
        <w:t>non-raciale</w:t>
      </w:r>
      <w:r w:rsidR="00D8709E">
        <w:rPr>
          <w:rFonts w:ascii="Times New Roman" w:hAnsi="Times New Roman" w:cs="Times New Roman"/>
          <w:sz w:val="24"/>
          <w:szCs w:val="24"/>
        </w:rPr>
        <w:t> »</w:t>
      </w:r>
      <w:r w:rsidR="00C34F22">
        <w:rPr>
          <w:rFonts w:ascii="Times New Roman" w:hAnsi="Times New Roman" w:cs="Times New Roman"/>
          <w:sz w:val="24"/>
          <w:szCs w:val="24"/>
        </w:rPr>
        <w:t>)</w:t>
      </w:r>
      <w:r>
        <w:rPr>
          <w:rFonts w:ascii="Times New Roman" w:hAnsi="Times New Roman" w:cs="Times New Roman"/>
          <w:sz w:val="24"/>
          <w:szCs w:val="24"/>
        </w:rPr>
        <w:t>, le contexte dans lequel le Centre évolue s’est largement modifié.</w:t>
      </w:r>
      <w:r w:rsidR="00F0403D">
        <w:rPr>
          <w:rFonts w:ascii="Times New Roman" w:hAnsi="Times New Roman" w:cs="Times New Roman"/>
          <w:sz w:val="24"/>
          <w:szCs w:val="24"/>
        </w:rPr>
        <w:t xml:space="preserve"> D’abord, de nouvelles</w:t>
      </w:r>
      <w:r w:rsidR="009500E1">
        <w:rPr>
          <w:rFonts w:ascii="Times New Roman" w:hAnsi="Times New Roman" w:cs="Times New Roman"/>
          <w:sz w:val="24"/>
          <w:szCs w:val="24"/>
        </w:rPr>
        <w:t xml:space="preserve"> problématiques sont apparues comme la</w:t>
      </w:r>
      <w:r w:rsidR="005A4E80">
        <w:rPr>
          <w:rFonts w:ascii="Times New Roman" w:hAnsi="Times New Roman" w:cs="Times New Roman"/>
          <w:sz w:val="24"/>
          <w:szCs w:val="24"/>
        </w:rPr>
        <w:t xml:space="preserve"> visibilité accrue de la population</w:t>
      </w:r>
      <w:r w:rsidR="006D5628">
        <w:rPr>
          <w:rFonts w:ascii="Times New Roman" w:hAnsi="Times New Roman" w:cs="Times New Roman"/>
          <w:sz w:val="24"/>
          <w:szCs w:val="24"/>
        </w:rPr>
        <w:t xml:space="preserve"> R</w:t>
      </w:r>
      <w:r w:rsidR="009500E1">
        <w:rPr>
          <w:rFonts w:ascii="Times New Roman" w:hAnsi="Times New Roman" w:cs="Times New Roman"/>
          <w:sz w:val="24"/>
          <w:szCs w:val="24"/>
        </w:rPr>
        <w:t>om et la discrimination liée au statut de séjour, l’augmentation de la question de la</w:t>
      </w:r>
      <w:r w:rsidR="009500E1" w:rsidRPr="009500E1">
        <w:rPr>
          <w:rFonts w:ascii="Times New Roman" w:hAnsi="Times New Roman" w:cs="Times New Roman"/>
          <w:sz w:val="24"/>
          <w:szCs w:val="24"/>
          <w:lang w:val="fr-FR"/>
        </w:rPr>
        <w:t xml:space="preserve"> </w:t>
      </w:r>
      <w:r w:rsidR="009500E1">
        <w:rPr>
          <w:rFonts w:ascii="Times New Roman" w:hAnsi="Times New Roman" w:cs="Times New Roman"/>
          <w:sz w:val="24"/>
          <w:szCs w:val="24"/>
          <w:lang w:val="fr-FR"/>
        </w:rPr>
        <w:t>traite des êtres humains,</w:t>
      </w:r>
      <w:r w:rsidR="00C34F22">
        <w:rPr>
          <w:rFonts w:ascii="Times New Roman" w:hAnsi="Times New Roman" w:cs="Times New Roman"/>
          <w:sz w:val="24"/>
          <w:szCs w:val="24"/>
          <w:lang w:val="fr-FR"/>
        </w:rPr>
        <w:t xml:space="preserve"> la monté de l’</w:t>
      </w:r>
      <w:r w:rsidR="00D8709E">
        <w:rPr>
          <w:rFonts w:ascii="Times New Roman" w:hAnsi="Times New Roman" w:cs="Times New Roman"/>
          <w:sz w:val="24"/>
          <w:szCs w:val="24"/>
          <w:lang w:val="fr-FR"/>
        </w:rPr>
        <w:t>i</w:t>
      </w:r>
      <w:r w:rsidR="00C34F22">
        <w:rPr>
          <w:rFonts w:ascii="Times New Roman" w:hAnsi="Times New Roman" w:cs="Times New Roman"/>
          <w:sz w:val="24"/>
          <w:szCs w:val="24"/>
          <w:lang w:val="fr-FR"/>
        </w:rPr>
        <w:t>slamophobie, des nouvelles formes d’antis</w:t>
      </w:r>
      <w:r w:rsidR="00D8709E">
        <w:rPr>
          <w:rFonts w:ascii="Times New Roman" w:hAnsi="Times New Roman" w:cs="Times New Roman"/>
          <w:sz w:val="24"/>
          <w:szCs w:val="24"/>
          <w:lang w:val="fr-FR"/>
        </w:rPr>
        <w:t>é</w:t>
      </w:r>
      <w:r w:rsidR="00C34F22">
        <w:rPr>
          <w:rFonts w:ascii="Times New Roman" w:hAnsi="Times New Roman" w:cs="Times New Roman"/>
          <w:sz w:val="24"/>
          <w:szCs w:val="24"/>
          <w:lang w:val="fr-FR"/>
        </w:rPr>
        <w:t xml:space="preserve">mitisme, les défis de la lutte contre la discrimination liés au </w:t>
      </w:r>
      <w:r w:rsidR="009500E1">
        <w:rPr>
          <w:rFonts w:ascii="Times New Roman" w:hAnsi="Times New Roman" w:cs="Times New Roman"/>
          <w:sz w:val="24"/>
          <w:szCs w:val="24"/>
          <w:lang w:val="fr-FR"/>
        </w:rPr>
        <w:t xml:space="preserve">vieillissement, </w:t>
      </w:r>
      <w:r w:rsidR="00C34F22">
        <w:rPr>
          <w:rFonts w:ascii="Times New Roman" w:hAnsi="Times New Roman" w:cs="Times New Roman"/>
          <w:sz w:val="24"/>
          <w:szCs w:val="24"/>
          <w:lang w:val="fr-FR"/>
        </w:rPr>
        <w:t xml:space="preserve">à </w:t>
      </w:r>
      <w:r w:rsidR="007F6477">
        <w:rPr>
          <w:rFonts w:ascii="Times New Roman" w:hAnsi="Times New Roman" w:cs="Times New Roman"/>
          <w:sz w:val="24"/>
          <w:szCs w:val="24"/>
          <w:lang w:val="fr-FR"/>
        </w:rPr>
        <w:t>l’orientation sexuelle</w:t>
      </w:r>
      <w:r w:rsidR="00C34F22">
        <w:rPr>
          <w:rFonts w:ascii="Times New Roman" w:hAnsi="Times New Roman" w:cs="Times New Roman"/>
          <w:sz w:val="24"/>
          <w:szCs w:val="24"/>
          <w:lang w:val="fr-FR"/>
        </w:rPr>
        <w:t>, au</w:t>
      </w:r>
      <w:r w:rsidR="009500E1">
        <w:rPr>
          <w:rFonts w:ascii="Times New Roman" w:hAnsi="Times New Roman" w:cs="Times New Roman"/>
          <w:sz w:val="24"/>
          <w:szCs w:val="24"/>
          <w:lang w:val="fr-FR"/>
        </w:rPr>
        <w:t xml:space="preserve"> handicap, etc., qui </w:t>
      </w:r>
      <w:r w:rsidR="009500E1">
        <w:rPr>
          <w:rFonts w:ascii="Times New Roman" w:hAnsi="Times New Roman" w:cs="Times New Roman"/>
          <w:sz w:val="24"/>
          <w:szCs w:val="24"/>
        </w:rPr>
        <w:t>nécessitent des traitements spécifiques ainsi qu’une action plus forte et visible du Centre. Ensuite,</w:t>
      </w:r>
      <w:r w:rsidR="00F61B43">
        <w:rPr>
          <w:rFonts w:ascii="Times New Roman" w:hAnsi="Times New Roman" w:cs="Times New Roman"/>
          <w:sz w:val="24"/>
          <w:szCs w:val="24"/>
        </w:rPr>
        <w:t xml:space="preserve"> tant ces nouvelles problématiques que de plus anciennes (les discriminations liées au genre ou à l’orientation sexuelle, par exemple) sont, de manière croissante, transversales et doivent être appréhendées de cette manière (la question du vieillissement des personnes d’ori</w:t>
      </w:r>
      <w:r w:rsidR="007F6477">
        <w:rPr>
          <w:rFonts w:ascii="Times New Roman" w:hAnsi="Times New Roman" w:cs="Times New Roman"/>
          <w:sz w:val="24"/>
          <w:szCs w:val="24"/>
        </w:rPr>
        <w:t>gine étrangère ; l’orientation sexuelle</w:t>
      </w:r>
      <w:r w:rsidR="00F61B43">
        <w:rPr>
          <w:rFonts w:ascii="Times New Roman" w:hAnsi="Times New Roman" w:cs="Times New Roman"/>
          <w:sz w:val="24"/>
          <w:szCs w:val="24"/>
        </w:rPr>
        <w:t xml:space="preserve"> des personnes issues de minorités religieuses ; les femmes présentant un handicap pour ne prendre que ces exemples),</w:t>
      </w:r>
      <w:r w:rsidR="009500E1">
        <w:rPr>
          <w:rFonts w:ascii="Times New Roman" w:hAnsi="Times New Roman" w:cs="Times New Roman"/>
          <w:sz w:val="24"/>
          <w:szCs w:val="24"/>
        </w:rPr>
        <w:t xml:space="preserve"> </w:t>
      </w:r>
      <w:r w:rsidR="00F61B43">
        <w:rPr>
          <w:rFonts w:ascii="Times New Roman" w:hAnsi="Times New Roman" w:cs="Times New Roman"/>
          <w:sz w:val="24"/>
          <w:szCs w:val="24"/>
        </w:rPr>
        <w:t xml:space="preserve">impliquant de nouvelles dynamiques de travail pour le Centre. Enfin, alors qu’au </w:t>
      </w:r>
      <w:r w:rsidR="006D5628">
        <w:rPr>
          <w:rFonts w:ascii="Times New Roman" w:hAnsi="Times New Roman" w:cs="Times New Roman"/>
          <w:sz w:val="24"/>
          <w:szCs w:val="24"/>
        </w:rPr>
        <w:t>moment de sa création le Centre</w:t>
      </w:r>
      <w:r w:rsidR="00B8302D">
        <w:rPr>
          <w:rFonts w:ascii="Times New Roman" w:hAnsi="Times New Roman" w:cs="Times New Roman"/>
          <w:sz w:val="24"/>
          <w:szCs w:val="24"/>
        </w:rPr>
        <w:t xml:space="preserve"> se trouvait dans une situation de </w:t>
      </w:r>
      <w:proofErr w:type="spellStart"/>
      <w:r w:rsidR="00B8302D">
        <w:rPr>
          <w:rFonts w:ascii="Times New Roman" w:hAnsi="Times New Roman" w:cs="Times New Roman"/>
          <w:sz w:val="24"/>
          <w:szCs w:val="24"/>
        </w:rPr>
        <w:t>quasi monopole</w:t>
      </w:r>
      <w:proofErr w:type="spellEnd"/>
      <w:r w:rsidR="00B8302D">
        <w:rPr>
          <w:rFonts w:ascii="Times New Roman" w:hAnsi="Times New Roman" w:cs="Times New Roman"/>
          <w:sz w:val="24"/>
          <w:szCs w:val="24"/>
        </w:rPr>
        <w:t xml:space="preserve">, actuellement de nombreux </w:t>
      </w:r>
      <w:r w:rsidR="00F61B43">
        <w:rPr>
          <w:rFonts w:ascii="Times New Roman" w:hAnsi="Times New Roman" w:cs="Times New Roman"/>
          <w:sz w:val="24"/>
          <w:szCs w:val="24"/>
        </w:rPr>
        <w:t>opérateurs œuvrent dans les domaines d’activités du Centre alors que</w:t>
      </w:r>
      <w:r w:rsidR="00B8302D">
        <w:rPr>
          <w:rFonts w:ascii="Times New Roman" w:hAnsi="Times New Roman" w:cs="Times New Roman"/>
          <w:sz w:val="24"/>
          <w:szCs w:val="24"/>
        </w:rPr>
        <w:t>, simultanément,</w:t>
      </w:r>
      <w:r w:rsidR="00F61B43">
        <w:rPr>
          <w:rFonts w:ascii="Times New Roman" w:hAnsi="Times New Roman" w:cs="Times New Roman"/>
          <w:sz w:val="24"/>
          <w:szCs w:val="24"/>
        </w:rPr>
        <w:t xml:space="preserve"> l’européanisation</w:t>
      </w:r>
      <w:r w:rsidR="00F61B43">
        <w:rPr>
          <w:rFonts w:ascii="Times New Roman" w:hAnsi="Times New Roman" w:cs="Times New Roman"/>
          <w:sz w:val="24"/>
          <w:szCs w:val="24"/>
          <w:lang w:val="fr-FR"/>
        </w:rPr>
        <w:t xml:space="preserve"> des problématiques de l’asile, de la non-discrimination et de l’intégration</w:t>
      </w:r>
      <w:r w:rsidR="00B8302D">
        <w:rPr>
          <w:rFonts w:ascii="Times New Roman" w:hAnsi="Times New Roman" w:cs="Times New Roman"/>
          <w:sz w:val="24"/>
          <w:szCs w:val="24"/>
          <w:lang w:val="fr-FR"/>
        </w:rPr>
        <w:t xml:space="preserve"> s’accroît et que des acteurs internationaux interviennent également dans ces domaines.</w:t>
      </w:r>
      <w:r w:rsidR="00C609F0">
        <w:rPr>
          <w:rFonts w:ascii="Times New Roman" w:hAnsi="Times New Roman" w:cs="Times New Roman"/>
          <w:sz w:val="24"/>
          <w:szCs w:val="24"/>
          <w:lang w:val="fr-FR"/>
        </w:rPr>
        <w:t xml:space="preserve"> </w:t>
      </w:r>
    </w:p>
    <w:p w:rsidR="00EE5AAB" w:rsidRPr="00F85EAF" w:rsidRDefault="00C34F22" w:rsidP="00F85EA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Comme on peut </w:t>
      </w:r>
      <w:r w:rsidR="00D8709E">
        <w:rPr>
          <w:rFonts w:ascii="Times New Roman" w:hAnsi="Times New Roman" w:cs="Times New Roman"/>
          <w:sz w:val="24"/>
          <w:szCs w:val="24"/>
          <w:lang w:val="fr-FR"/>
        </w:rPr>
        <w:t xml:space="preserve">le </w:t>
      </w:r>
      <w:r>
        <w:rPr>
          <w:rFonts w:ascii="Times New Roman" w:hAnsi="Times New Roman" w:cs="Times New Roman"/>
          <w:sz w:val="24"/>
          <w:szCs w:val="24"/>
          <w:lang w:val="fr-FR"/>
        </w:rPr>
        <w:t xml:space="preserve">constater dans le document « 20 ans d’actions, 20 regards. Réflexions sur les premières missions du Centre », entre 1993 et 2003, le Centre a </w:t>
      </w:r>
      <w:r w:rsidR="00D8709E">
        <w:rPr>
          <w:rFonts w:ascii="Times New Roman" w:hAnsi="Times New Roman" w:cs="Times New Roman"/>
          <w:sz w:val="24"/>
          <w:szCs w:val="24"/>
          <w:lang w:val="fr-FR"/>
        </w:rPr>
        <w:t xml:space="preserve">mis en œuvre </w:t>
      </w:r>
      <w:r>
        <w:rPr>
          <w:rFonts w:ascii="Times New Roman" w:hAnsi="Times New Roman" w:cs="Times New Roman"/>
          <w:sz w:val="24"/>
          <w:szCs w:val="24"/>
          <w:lang w:val="fr-FR"/>
        </w:rPr>
        <w:t>tout</w:t>
      </w:r>
      <w:r w:rsidR="00D8709E">
        <w:rPr>
          <w:rFonts w:ascii="Times New Roman" w:hAnsi="Times New Roman" w:cs="Times New Roman"/>
          <w:sz w:val="24"/>
          <w:szCs w:val="24"/>
          <w:lang w:val="fr-FR"/>
        </w:rPr>
        <w:t>e</w:t>
      </w:r>
      <w:r>
        <w:rPr>
          <w:rFonts w:ascii="Times New Roman" w:hAnsi="Times New Roman" w:cs="Times New Roman"/>
          <w:sz w:val="24"/>
          <w:szCs w:val="24"/>
          <w:lang w:val="fr-FR"/>
        </w:rPr>
        <w:t xml:space="preserve"> un</w:t>
      </w:r>
      <w:r w:rsidR="00D8709E">
        <w:rPr>
          <w:rFonts w:ascii="Times New Roman" w:hAnsi="Times New Roman" w:cs="Times New Roman"/>
          <w:sz w:val="24"/>
          <w:szCs w:val="24"/>
          <w:lang w:val="fr-FR"/>
        </w:rPr>
        <w:t>e</w:t>
      </w:r>
      <w:r>
        <w:rPr>
          <w:rFonts w:ascii="Times New Roman" w:hAnsi="Times New Roman" w:cs="Times New Roman"/>
          <w:sz w:val="24"/>
          <w:szCs w:val="24"/>
          <w:lang w:val="fr-FR"/>
        </w:rPr>
        <w:t xml:space="preserve"> </w:t>
      </w:r>
      <w:r w:rsidR="00D8709E">
        <w:rPr>
          <w:rFonts w:ascii="Times New Roman" w:hAnsi="Times New Roman" w:cs="Times New Roman"/>
          <w:sz w:val="24"/>
          <w:szCs w:val="24"/>
          <w:lang w:val="fr-FR"/>
        </w:rPr>
        <w:t xml:space="preserve">stratégie </w:t>
      </w:r>
      <w:r w:rsidR="006D5628">
        <w:rPr>
          <w:rFonts w:ascii="Times New Roman" w:hAnsi="Times New Roman" w:cs="Times New Roman"/>
          <w:sz w:val="24"/>
          <w:szCs w:val="24"/>
          <w:lang w:val="fr-FR"/>
        </w:rPr>
        <w:t>d’adaptation à ces</w:t>
      </w:r>
      <w:r>
        <w:rPr>
          <w:rFonts w:ascii="Times New Roman" w:hAnsi="Times New Roman" w:cs="Times New Roman"/>
          <w:sz w:val="24"/>
          <w:szCs w:val="24"/>
          <w:lang w:val="fr-FR"/>
        </w:rPr>
        <w:t xml:space="preserve"> nouveaux défis. </w:t>
      </w:r>
      <w:r w:rsidR="00D8709E">
        <w:rPr>
          <w:rFonts w:ascii="Times New Roman" w:hAnsi="Times New Roman" w:cs="Times New Roman"/>
          <w:sz w:val="24"/>
          <w:szCs w:val="24"/>
          <w:lang w:val="fr-FR"/>
        </w:rPr>
        <w:t>Ceci étant, v</w:t>
      </w:r>
      <w:r>
        <w:rPr>
          <w:rFonts w:ascii="Times New Roman" w:hAnsi="Times New Roman" w:cs="Times New Roman"/>
          <w:sz w:val="24"/>
          <w:szCs w:val="24"/>
          <w:lang w:val="fr-FR"/>
        </w:rPr>
        <w:t xml:space="preserve">u le contexte sociétal </w:t>
      </w:r>
      <w:r w:rsidR="00D8709E">
        <w:rPr>
          <w:rFonts w:ascii="Times New Roman" w:hAnsi="Times New Roman" w:cs="Times New Roman"/>
          <w:sz w:val="24"/>
          <w:szCs w:val="24"/>
          <w:lang w:val="fr-FR"/>
        </w:rPr>
        <w:t xml:space="preserve">qui </w:t>
      </w:r>
      <w:r>
        <w:rPr>
          <w:rFonts w:ascii="Times New Roman" w:hAnsi="Times New Roman" w:cs="Times New Roman"/>
          <w:sz w:val="24"/>
          <w:szCs w:val="24"/>
          <w:lang w:val="fr-FR"/>
        </w:rPr>
        <w:t>continu</w:t>
      </w:r>
      <w:r w:rsidR="00D8709E">
        <w:rPr>
          <w:rFonts w:ascii="Times New Roman" w:hAnsi="Times New Roman" w:cs="Times New Roman"/>
          <w:sz w:val="24"/>
          <w:szCs w:val="24"/>
          <w:lang w:val="fr-FR"/>
        </w:rPr>
        <w:t>e</w:t>
      </w:r>
      <w:r>
        <w:rPr>
          <w:rFonts w:ascii="Times New Roman" w:hAnsi="Times New Roman" w:cs="Times New Roman"/>
          <w:sz w:val="24"/>
          <w:szCs w:val="24"/>
          <w:lang w:val="fr-FR"/>
        </w:rPr>
        <w:t xml:space="preserve"> à évoluer, le Centre sera également obligé de continuer à se réinventer</w:t>
      </w:r>
      <w:r w:rsidR="00D8709E" w:rsidRPr="00D8709E">
        <w:rPr>
          <w:rFonts w:ascii="Times New Roman" w:hAnsi="Times New Roman" w:cs="Times New Roman"/>
          <w:sz w:val="24"/>
          <w:szCs w:val="24"/>
          <w:lang w:val="fr-FR"/>
        </w:rPr>
        <w:t xml:space="preserve"> </w:t>
      </w:r>
      <w:r w:rsidR="00D8709E">
        <w:rPr>
          <w:rFonts w:ascii="Times New Roman" w:hAnsi="Times New Roman" w:cs="Times New Roman"/>
          <w:sz w:val="24"/>
          <w:szCs w:val="24"/>
          <w:lang w:val="fr-FR"/>
        </w:rPr>
        <w:t>dans l’avenir</w:t>
      </w:r>
      <w:r>
        <w:rPr>
          <w:rFonts w:ascii="Times New Roman" w:hAnsi="Times New Roman" w:cs="Times New Roman"/>
          <w:sz w:val="24"/>
          <w:szCs w:val="24"/>
          <w:lang w:val="fr-FR"/>
        </w:rPr>
        <w:t xml:space="preserve">, tout en consolidant </w:t>
      </w:r>
      <w:r w:rsidR="00D8709E">
        <w:rPr>
          <w:rFonts w:ascii="Times New Roman" w:hAnsi="Times New Roman" w:cs="Times New Roman"/>
          <w:sz w:val="24"/>
          <w:szCs w:val="24"/>
          <w:lang w:val="fr-FR"/>
        </w:rPr>
        <w:t>s</w:t>
      </w:r>
      <w:r>
        <w:rPr>
          <w:rFonts w:ascii="Times New Roman" w:hAnsi="Times New Roman" w:cs="Times New Roman"/>
          <w:sz w:val="24"/>
          <w:szCs w:val="24"/>
          <w:lang w:val="fr-FR"/>
        </w:rPr>
        <w:t xml:space="preserve">es bonnes pratiques. </w:t>
      </w:r>
    </w:p>
    <w:p w:rsidR="00EE5AAB" w:rsidRDefault="00EE5AAB" w:rsidP="00002E2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Il </w:t>
      </w:r>
      <w:r w:rsidR="006D5628">
        <w:rPr>
          <w:rFonts w:ascii="Times New Roman" w:hAnsi="Times New Roman" w:cs="Times New Roman"/>
          <w:sz w:val="24"/>
          <w:szCs w:val="24"/>
        </w:rPr>
        <w:t xml:space="preserve">nous </w:t>
      </w:r>
      <w:r>
        <w:rPr>
          <w:rFonts w:ascii="Times New Roman" w:hAnsi="Times New Roman" w:cs="Times New Roman"/>
          <w:sz w:val="24"/>
          <w:szCs w:val="24"/>
        </w:rPr>
        <w:t xml:space="preserve">est </w:t>
      </w:r>
      <w:r w:rsidR="00907694">
        <w:rPr>
          <w:rFonts w:ascii="Times New Roman" w:hAnsi="Times New Roman" w:cs="Times New Roman"/>
          <w:sz w:val="24"/>
          <w:szCs w:val="24"/>
        </w:rPr>
        <w:t xml:space="preserve">paru </w:t>
      </w:r>
      <w:r>
        <w:rPr>
          <w:rFonts w:ascii="Times New Roman" w:hAnsi="Times New Roman" w:cs="Times New Roman"/>
          <w:sz w:val="24"/>
          <w:szCs w:val="24"/>
        </w:rPr>
        <w:t xml:space="preserve">possible </w:t>
      </w:r>
      <w:r w:rsidR="006D5628">
        <w:rPr>
          <w:rFonts w:ascii="Times New Roman" w:hAnsi="Times New Roman" w:cs="Times New Roman"/>
          <w:sz w:val="24"/>
          <w:szCs w:val="24"/>
        </w:rPr>
        <w:t>de partir de</w:t>
      </w:r>
      <w:r w:rsidR="00907694">
        <w:rPr>
          <w:rFonts w:ascii="Times New Roman" w:hAnsi="Times New Roman" w:cs="Times New Roman"/>
          <w:sz w:val="24"/>
          <w:szCs w:val="24"/>
        </w:rPr>
        <w:t xml:space="preserve">s recommandations </w:t>
      </w:r>
      <w:r w:rsidR="006D5628">
        <w:rPr>
          <w:rFonts w:ascii="Times New Roman" w:hAnsi="Times New Roman" w:cs="Times New Roman"/>
          <w:sz w:val="24"/>
          <w:szCs w:val="24"/>
        </w:rPr>
        <w:t xml:space="preserve">formulées lors de la précédente évaluation </w:t>
      </w:r>
      <w:r w:rsidR="00907694">
        <w:rPr>
          <w:rFonts w:ascii="Times New Roman" w:hAnsi="Times New Roman" w:cs="Times New Roman"/>
          <w:sz w:val="24"/>
          <w:szCs w:val="24"/>
        </w:rPr>
        <w:t xml:space="preserve">et de les regrouper avec </w:t>
      </w:r>
      <w:r>
        <w:rPr>
          <w:rFonts w:ascii="Times New Roman" w:hAnsi="Times New Roman" w:cs="Times New Roman"/>
          <w:sz w:val="24"/>
          <w:szCs w:val="24"/>
        </w:rPr>
        <w:t xml:space="preserve">les différents enjeux et ambitions stratégiques du Centre présentés </w:t>
      </w:r>
      <w:r w:rsidR="00907694">
        <w:rPr>
          <w:rFonts w:ascii="Times New Roman" w:hAnsi="Times New Roman" w:cs="Times New Roman"/>
          <w:sz w:val="24"/>
          <w:szCs w:val="24"/>
        </w:rPr>
        <w:t xml:space="preserve">dans son plan stratégique 2010-2013 en les synthétisant </w:t>
      </w:r>
      <w:r>
        <w:rPr>
          <w:rFonts w:ascii="Times New Roman" w:hAnsi="Times New Roman" w:cs="Times New Roman"/>
          <w:sz w:val="24"/>
          <w:szCs w:val="24"/>
        </w:rPr>
        <w:t>autour de trois axes. Les objectifs de chacun de ces axes sont multiples et interconnectés :</w:t>
      </w:r>
    </w:p>
    <w:p w:rsidR="00EE5AAB" w:rsidRDefault="00EE5AAB" w:rsidP="00002E25">
      <w:pPr>
        <w:jc w:val="both"/>
        <w:rPr>
          <w:rFonts w:ascii="Times New Roman" w:hAnsi="Times New Roman" w:cs="Times New Roman"/>
          <w:sz w:val="24"/>
          <w:szCs w:val="24"/>
        </w:rPr>
      </w:pPr>
      <w:r>
        <w:rPr>
          <w:rFonts w:ascii="Times New Roman" w:hAnsi="Times New Roman" w:cs="Times New Roman"/>
          <w:sz w:val="24"/>
          <w:szCs w:val="24"/>
        </w:rPr>
        <w:t>1. ACTIONS :</w:t>
      </w:r>
    </w:p>
    <w:p w:rsidR="00EE5AAB" w:rsidRDefault="00EE5AAB" w:rsidP="00002E25">
      <w:pPr>
        <w:jc w:val="both"/>
        <w:rPr>
          <w:rFonts w:ascii="Times New Roman" w:hAnsi="Times New Roman" w:cs="Times New Roman"/>
          <w:sz w:val="24"/>
          <w:szCs w:val="24"/>
        </w:rPr>
      </w:pPr>
      <w:r>
        <w:rPr>
          <w:rFonts w:ascii="Times New Roman" w:hAnsi="Times New Roman" w:cs="Times New Roman"/>
          <w:sz w:val="24"/>
          <w:szCs w:val="24"/>
        </w:rPr>
        <w:t>En questionnant les partenaires externes sur le type d’information qu’ils ont et reçoivent du Centre</w:t>
      </w:r>
      <w:r w:rsidR="00D3625A">
        <w:rPr>
          <w:rFonts w:ascii="Times New Roman" w:hAnsi="Times New Roman" w:cs="Times New Roman"/>
          <w:sz w:val="24"/>
          <w:szCs w:val="24"/>
        </w:rPr>
        <w:t xml:space="preserve"> (rapports, statistiques, avis, presse, etc.)</w:t>
      </w:r>
      <w:r>
        <w:rPr>
          <w:rFonts w:ascii="Times New Roman" w:hAnsi="Times New Roman" w:cs="Times New Roman"/>
          <w:sz w:val="24"/>
          <w:szCs w:val="24"/>
        </w:rPr>
        <w:t>, leur perception de celui-ci</w:t>
      </w:r>
      <w:r w:rsidR="00D3625A">
        <w:rPr>
          <w:rFonts w:ascii="Times New Roman" w:hAnsi="Times New Roman" w:cs="Times New Roman"/>
          <w:sz w:val="24"/>
          <w:szCs w:val="24"/>
        </w:rPr>
        <w:t xml:space="preserve">, leurs attentes à son égard </w:t>
      </w:r>
      <w:r w:rsidR="00D3625A" w:rsidRPr="007D3592">
        <w:rPr>
          <w:rFonts w:ascii="Times New Roman" w:hAnsi="Times New Roman" w:cs="Times New Roman"/>
          <w:sz w:val="24"/>
          <w:szCs w:val="24"/>
        </w:rPr>
        <w:t>(traitement des plaintes, actions en justice, forum, médiateur, coordinateur</w:t>
      </w:r>
      <w:r w:rsidR="007D3592" w:rsidRPr="007D3592">
        <w:rPr>
          <w:rFonts w:ascii="Times New Roman" w:hAnsi="Times New Roman" w:cs="Times New Roman"/>
          <w:sz w:val="24"/>
          <w:szCs w:val="24"/>
        </w:rPr>
        <w:t>, etcetera</w:t>
      </w:r>
      <w:r w:rsidR="00D3625A" w:rsidRPr="007D3592">
        <w:rPr>
          <w:rFonts w:ascii="Times New Roman" w:hAnsi="Times New Roman" w:cs="Times New Roman"/>
          <w:sz w:val="24"/>
          <w:szCs w:val="24"/>
        </w:rPr>
        <w:t>),</w:t>
      </w:r>
      <w:r w:rsidR="00D3625A">
        <w:rPr>
          <w:rFonts w:ascii="Times New Roman" w:hAnsi="Times New Roman" w:cs="Times New Roman"/>
          <w:sz w:val="24"/>
          <w:szCs w:val="24"/>
        </w:rPr>
        <w:t xml:space="preserve"> ses spécificités et l’impact qui lui est attribué, il nous sera possible de cerner la réputation du Centre, sa visibilité et de répondre aux questions suivantes : qu’est-ce qui fonctionne et qu’est-ce qui ne fonctionne pas ? Quel est l’i</w:t>
      </w:r>
      <w:r w:rsidR="007F6477">
        <w:rPr>
          <w:rFonts w:ascii="Times New Roman" w:hAnsi="Times New Roman" w:cs="Times New Roman"/>
          <w:sz w:val="24"/>
          <w:szCs w:val="24"/>
        </w:rPr>
        <w:t xml:space="preserve">mpact sociétal du Centre ? Quelle(s) mission(s) </w:t>
      </w:r>
      <w:r w:rsidR="00D3625A">
        <w:rPr>
          <w:rFonts w:ascii="Times New Roman" w:hAnsi="Times New Roman" w:cs="Times New Roman"/>
          <w:sz w:val="24"/>
          <w:szCs w:val="24"/>
        </w:rPr>
        <w:t>du Centre a le plus d’impact et d’évaluations positives ?</w:t>
      </w:r>
      <w:r w:rsidR="007F6477">
        <w:rPr>
          <w:rFonts w:ascii="Times New Roman" w:hAnsi="Times New Roman" w:cs="Times New Roman"/>
          <w:sz w:val="24"/>
          <w:szCs w:val="24"/>
        </w:rPr>
        <w:t xml:space="preserve"> Et plus spécifiquement, qu’est-ce qui est identifié comme ses lignes de force et quelles sont les propositions à formuler en vue d’améliorer son output là où le Centre serait appréhendé comme plus faible ?</w:t>
      </w:r>
      <w:r w:rsidR="00D3625A">
        <w:rPr>
          <w:rFonts w:ascii="Times New Roman" w:hAnsi="Times New Roman" w:cs="Times New Roman"/>
          <w:sz w:val="24"/>
          <w:szCs w:val="24"/>
        </w:rPr>
        <w:t xml:space="preserve"> Comment </w:t>
      </w:r>
      <w:r w:rsidR="007F6477">
        <w:rPr>
          <w:rFonts w:ascii="Times New Roman" w:hAnsi="Times New Roman" w:cs="Times New Roman"/>
          <w:sz w:val="24"/>
          <w:szCs w:val="24"/>
        </w:rPr>
        <w:t>s’organise-t-il autour d</w:t>
      </w:r>
      <w:r w:rsidR="00D3625A">
        <w:rPr>
          <w:rFonts w:ascii="Times New Roman" w:hAnsi="Times New Roman" w:cs="Times New Roman"/>
          <w:sz w:val="24"/>
          <w:szCs w:val="24"/>
        </w:rPr>
        <w:t xml:space="preserve">es nouvelles problématiques </w:t>
      </w:r>
      <w:r w:rsidR="007F6477">
        <w:rPr>
          <w:rFonts w:ascii="Times New Roman" w:hAnsi="Times New Roman" w:cs="Times New Roman"/>
          <w:sz w:val="24"/>
          <w:szCs w:val="24"/>
        </w:rPr>
        <w:t>émergeant dans</w:t>
      </w:r>
      <w:r w:rsidR="00D3625A">
        <w:rPr>
          <w:rFonts w:ascii="Times New Roman" w:hAnsi="Times New Roman" w:cs="Times New Roman"/>
          <w:sz w:val="24"/>
          <w:szCs w:val="24"/>
        </w:rPr>
        <w:t xml:space="preserve"> ses domaines de compétence ?</w:t>
      </w:r>
      <w:r w:rsidR="007F6477">
        <w:rPr>
          <w:rFonts w:ascii="Times New Roman" w:hAnsi="Times New Roman" w:cs="Times New Roman"/>
          <w:sz w:val="24"/>
          <w:szCs w:val="24"/>
        </w:rPr>
        <w:t xml:space="preserve"> </w:t>
      </w:r>
    </w:p>
    <w:p w:rsidR="00D3625A" w:rsidRDefault="00D3625A" w:rsidP="00002E25">
      <w:pPr>
        <w:jc w:val="both"/>
        <w:rPr>
          <w:rFonts w:ascii="Times New Roman" w:hAnsi="Times New Roman" w:cs="Times New Roman"/>
          <w:sz w:val="24"/>
          <w:szCs w:val="24"/>
        </w:rPr>
      </w:pPr>
      <w:r>
        <w:rPr>
          <w:rFonts w:ascii="Times New Roman" w:hAnsi="Times New Roman" w:cs="Times New Roman"/>
          <w:sz w:val="24"/>
          <w:szCs w:val="24"/>
        </w:rPr>
        <w:t>2. COMMUNICATION :</w:t>
      </w:r>
    </w:p>
    <w:p w:rsidR="00002E25" w:rsidRDefault="00E5741D" w:rsidP="00002E25">
      <w:pPr>
        <w:jc w:val="both"/>
        <w:rPr>
          <w:rFonts w:ascii="Times New Roman" w:hAnsi="Times New Roman" w:cs="Times New Roman"/>
          <w:sz w:val="24"/>
          <w:szCs w:val="24"/>
        </w:rPr>
      </w:pPr>
      <w:r>
        <w:rPr>
          <w:rFonts w:ascii="Times New Roman" w:hAnsi="Times New Roman" w:cs="Times New Roman"/>
          <w:sz w:val="24"/>
          <w:szCs w:val="24"/>
        </w:rPr>
        <w:t xml:space="preserve">En questionnant tant les partenaires du Centre que des représentants de la société civile et politique et des associations luttant pour les droits des différents publics cibles, il nous </w:t>
      </w:r>
      <w:r w:rsidR="006D5628">
        <w:rPr>
          <w:rFonts w:ascii="Times New Roman" w:hAnsi="Times New Roman" w:cs="Times New Roman"/>
          <w:sz w:val="24"/>
          <w:szCs w:val="24"/>
        </w:rPr>
        <w:t xml:space="preserve">a été </w:t>
      </w:r>
      <w:r>
        <w:rPr>
          <w:rFonts w:ascii="Times New Roman" w:hAnsi="Times New Roman" w:cs="Times New Roman"/>
          <w:sz w:val="24"/>
          <w:szCs w:val="24"/>
        </w:rPr>
        <w:t xml:space="preserve">possible d’appréhender en quoi la communication externe du Centre doit encore être améliorée, d’explorer les potentialités des nouveaux médias sociaux et de répondre aux questions suivantes : </w:t>
      </w:r>
      <w:r w:rsidR="007A3B9C">
        <w:rPr>
          <w:rFonts w:ascii="Times New Roman" w:hAnsi="Times New Roman" w:cs="Times New Roman"/>
          <w:sz w:val="24"/>
          <w:szCs w:val="24"/>
        </w:rPr>
        <w:t>le Centre doit-il investir dans de nouvelles formes de communication</w:t>
      </w:r>
      <w:r w:rsidR="00E341A6">
        <w:rPr>
          <w:rFonts w:ascii="Times New Roman" w:hAnsi="Times New Roman" w:cs="Times New Roman"/>
          <w:sz w:val="24"/>
          <w:szCs w:val="24"/>
        </w:rPr>
        <w:t xml:space="preserve"> et notamment s’ouvrir aux médias dits « populaires »</w:t>
      </w:r>
      <w:r w:rsidR="007A3B9C">
        <w:rPr>
          <w:rFonts w:ascii="Times New Roman" w:hAnsi="Times New Roman" w:cs="Times New Roman"/>
          <w:sz w:val="24"/>
          <w:szCs w:val="24"/>
        </w:rPr>
        <w:t> ? Quel est l’impact des différentes missions et rôles du Centre dans la presse (informations-rapports/prises de position) ? Le Centre doit-il fournir l’information en plusieurs (différentes) langues et investir stratégiquement dans des liens renforcés avec la presse internationale ?</w:t>
      </w:r>
    </w:p>
    <w:p w:rsidR="00503545" w:rsidRDefault="00503545" w:rsidP="00002E25">
      <w:pPr>
        <w:jc w:val="both"/>
        <w:rPr>
          <w:rFonts w:ascii="Times New Roman" w:hAnsi="Times New Roman" w:cs="Times New Roman"/>
          <w:sz w:val="24"/>
          <w:szCs w:val="24"/>
        </w:rPr>
      </w:pPr>
      <w:r>
        <w:rPr>
          <w:rFonts w:ascii="Times New Roman" w:hAnsi="Times New Roman" w:cs="Times New Roman"/>
          <w:sz w:val="24"/>
          <w:szCs w:val="24"/>
        </w:rPr>
        <w:t>3. PARTENARIAT :</w:t>
      </w:r>
    </w:p>
    <w:p w:rsidR="00503545" w:rsidRDefault="007A3B9C" w:rsidP="00002E25">
      <w:pPr>
        <w:jc w:val="both"/>
        <w:rPr>
          <w:rFonts w:ascii="Times New Roman" w:hAnsi="Times New Roman" w:cs="Times New Roman"/>
          <w:sz w:val="24"/>
          <w:szCs w:val="24"/>
        </w:rPr>
      </w:pPr>
      <w:r>
        <w:rPr>
          <w:rFonts w:ascii="Times New Roman" w:hAnsi="Times New Roman" w:cs="Times New Roman"/>
          <w:sz w:val="24"/>
          <w:szCs w:val="24"/>
        </w:rPr>
        <w:t xml:space="preserve">En questionnant tant les partenaires du Centre que des représentants de la société civile et politique et des associations luttant pour les droits des différents publics cibles, il nous sera possible de cerner la nature des différents partenariats du Centre et de répondre aux questions suivantes : </w:t>
      </w:r>
      <w:r w:rsidR="00503545">
        <w:rPr>
          <w:rFonts w:ascii="Times New Roman" w:hAnsi="Times New Roman" w:cs="Times New Roman"/>
          <w:sz w:val="24"/>
          <w:szCs w:val="24"/>
        </w:rPr>
        <w:t>quels sont les processus et les procédures qui permettent les partenariats du Centre et doivent-ils être améliorés par des protocoles ou des chartes ? Quelles sont les formes de compétition éventuelles qui peuvent potentiellement émerger du fait de la multiplicité des rôles et des missions du Centre avec les autres opérateurs ?</w:t>
      </w:r>
    </w:p>
    <w:p w:rsidR="00993AD4" w:rsidRDefault="00024D80" w:rsidP="00002E25">
      <w:pPr>
        <w:jc w:val="both"/>
        <w:rPr>
          <w:rFonts w:ascii="Times New Roman" w:hAnsi="Times New Roman" w:cs="Times New Roman"/>
          <w:sz w:val="24"/>
          <w:szCs w:val="24"/>
        </w:rPr>
      </w:pPr>
      <w:r>
        <w:rPr>
          <w:rFonts w:ascii="Times New Roman" w:hAnsi="Times New Roman" w:cs="Times New Roman"/>
          <w:sz w:val="24"/>
          <w:szCs w:val="24"/>
        </w:rPr>
        <w:t>Ce sont ces trois axes qui ont guidé le déroulement de l’évaluation ainsi que l’écriture de ce rapport avec, toutefois, l’émergence d’une thématique forte qui – comme nous le verrons par la suite – concerne le futur de l’institution.</w:t>
      </w:r>
      <w:r w:rsidR="006D5628">
        <w:rPr>
          <w:rFonts w:ascii="Times New Roman" w:hAnsi="Times New Roman" w:cs="Times New Roman"/>
          <w:sz w:val="24"/>
          <w:szCs w:val="24"/>
        </w:rPr>
        <w:t xml:space="preserve"> Celle-ci</w:t>
      </w:r>
      <w:r w:rsidR="00963AEA">
        <w:rPr>
          <w:rFonts w:ascii="Times New Roman" w:hAnsi="Times New Roman" w:cs="Times New Roman"/>
          <w:sz w:val="24"/>
          <w:szCs w:val="24"/>
        </w:rPr>
        <w:t xml:space="preserve"> ne faisait pas à proprement parler partie de notre mission d’évaluation car celle-ci s’est déroulée de manière parallèle aux discussions ministérielles d’inter-fédéralisation du Centre pour l’égalité des chances. Cependant, la zone </w:t>
      </w:r>
      <w:r w:rsidR="00963AEA">
        <w:rPr>
          <w:rFonts w:ascii="Times New Roman" w:hAnsi="Times New Roman" w:cs="Times New Roman"/>
          <w:sz w:val="24"/>
          <w:szCs w:val="24"/>
        </w:rPr>
        <w:lastRenderedPageBreak/>
        <w:t>d’incertitude traversée par le Centre dans le cadre de la période transitoire a été évoquée de manière si spontanée par nos interlocuteurs qu’elle ne peut être passée sous silence tant elle affecte les autres champs de résultats du rapport, à savoir la communication, l’action et les partenariats du Centre pour l’égalité des chances et la lutte contre le racisme.</w:t>
      </w:r>
    </w:p>
    <w:p w:rsidR="00E450AA" w:rsidRPr="002C73E0" w:rsidRDefault="00993AD4" w:rsidP="00993AD4">
      <w:pPr>
        <w:pStyle w:val="Kop1"/>
        <w:rPr>
          <w:rFonts w:ascii="Times New Roman" w:hAnsi="Times New Roman" w:cs="Times New Roman"/>
          <w:i/>
          <w:sz w:val="24"/>
          <w:szCs w:val="24"/>
        </w:rPr>
      </w:pPr>
      <w:bookmarkStart w:id="3" w:name="_Toc366155803"/>
      <w:r>
        <w:rPr>
          <w:rFonts w:ascii="Times New Roman" w:hAnsi="Times New Roman" w:cs="Times New Roman"/>
          <w:i/>
          <w:sz w:val="24"/>
          <w:szCs w:val="24"/>
        </w:rPr>
        <w:t xml:space="preserve">3. </w:t>
      </w:r>
      <w:r w:rsidR="00907694">
        <w:rPr>
          <w:rFonts w:ascii="Times New Roman" w:hAnsi="Times New Roman" w:cs="Times New Roman"/>
          <w:i/>
          <w:sz w:val="24"/>
          <w:szCs w:val="24"/>
        </w:rPr>
        <w:t xml:space="preserve">Deuxième partie : </w:t>
      </w:r>
      <w:r w:rsidR="00E450AA" w:rsidRPr="002C73E0">
        <w:rPr>
          <w:rFonts w:ascii="Times New Roman" w:hAnsi="Times New Roman" w:cs="Times New Roman"/>
          <w:i/>
          <w:sz w:val="24"/>
          <w:szCs w:val="24"/>
        </w:rPr>
        <w:t>Méthodologie</w:t>
      </w:r>
      <w:bookmarkEnd w:id="3"/>
    </w:p>
    <w:p w:rsidR="00907694" w:rsidRDefault="00907694" w:rsidP="00907694">
      <w:pPr>
        <w:jc w:val="both"/>
        <w:rPr>
          <w:rFonts w:ascii="Times New Roman" w:hAnsi="Times New Roman" w:cs="Times New Roman"/>
          <w:sz w:val="24"/>
          <w:szCs w:val="24"/>
          <w:lang w:val="fr-FR"/>
        </w:rPr>
      </w:pPr>
    </w:p>
    <w:p w:rsidR="0030445C" w:rsidRDefault="00907694" w:rsidP="0030445C">
      <w:pPr>
        <w:jc w:val="both"/>
        <w:rPr>
          <w:rFonts w:ascii="Times New Roman" w:hAnsi="Times New Roman" w:cs="Times New Roman"/>
          <w:sz w:val="24"/>
          <w:szCs w:val="24"/>
          <w:lang w:val="fr-FR"/>
        </w:rPr>
      </w:pPr>
      <w:r w:rsidRPr="00E341A6">
        <w:rPr>
          <w:rFonts w:ascii="Times New Roman" w:hAnsi="Times New Roman" w:cs="Times New Roman"/>
          <w:sz w:val="24"/>
          <w:szCs w:val="24"/>
          <w:lang w:val="fr-FR"/>
        </w:rPr>
        <w:t xml:space="preserve">Nous </w:t>
      </w:r>
      <w:r w:rsidR="00963AEA">
        <w:rPr>
          <w:rFonts w:ascii="Times New Roman" w:hAnsi="Times New Roman" w:cs="Times New Roman"/>
          <w:sz w:val="24"/>
          <w:szCs w:val="24"/>
          <w:lang w:val="fr-FR"/>
        </w:rPr>
        <w:t xml:space="preserve">avons procédé </w:t>
      </w:r>
      <w:r w:rsidRPr="00E341A6">
        <w:rPr>
          <w:rFonts w:ascii="Times New Roman" w:hAnsi="Times New Roman" w:cs="Times New Roman"/>
          <w:sz w:val="24"/>
          <w:szCs w:val="24"/>
          <w:lang w:val="fr-FR"/>
        </w:rPr>
        <w:t xml:space="preserve">à une enquête qualitative </w:t>
      </w:r>
      <w:r w:rsidR="00963AEA">
        <w:rPr>
          <w:rFonts w:ascii="Times New Roman" w:hAnsi="Times New Roman" w:cs="Times New Roman"/>
          <w:sz w:val="24"/>
          <w:szCs w:val="24"/>
          <w:lang w:val="fr-FR"/>
        </w:rPr>
        <w:t xml:space="preserve">de </w:t>
      </w:r>
      <w:r w:rsidR="002112D6">
        <w:rPr>
          <w:rFonts w:ascii="Times New Roman" w:hAnsi="Times New Roman" w:cs="Times New Roman"/>
          <w:sz w:val="24"/>
          <w:szCs w:val="24"/>
          <w:lang w:val="fr-FR"/>
        </w:rPr>
        <w:t>4</w:t>
      </w:r>
      <w:r w:rsidR="006D5628">
        <w:rPr>
          <w:rFonts w:ascii="Times New Roman" w:hAnsi="Times New Roman" w:cs="Times New Roman"/>
          <w:sz w:val="24"/>
          <w:szCs w:val="24"/>
          <w:lang w:val="fr-FR"/>
        </w:rPr>
        <w:t>2</w:t>
      </w:r>
      <w:r w:rsidRPr="00E341A6">
        <w:rPr>
          <w:rFonts w:ascii="Times New Roman" w:hAnsi="Times New Roman" w:cs="Times New Roman"/>
          <w:sz w:val="24"/>
          <w:szCs w:val="24"/>
          <w:lang w:val="fr-FR"/>
        </w:rPr>
        <w:t xml:space="preserve"> entretiens semi-directifs </w:t>
      </w:r>
      <w:r w:rsidR="002112D6">
        <w:rPr>
          <w:rFonts w:ascii="Times New Roman" w:hAnsi="Times New Roman" w:cs="Times New Roman"/>
          <w:sz w:val="24"/>
          <w:szCs w:val="24"/>
          <w:lang w:val="fr-FR"/>
        </w:rPr>
        <w:t xml:space="preserve">(dont quatre avec deux représentants de l’association ou de l’organisation visée) </w:t>
      </w:r>
      <w:r w:rsidRPr="00E341A6">
        <w:rPr>
          <w:rFonts w:ascii="Times New Roman" w:hAnsi="Times New Roman" w:cs="Times New Roman"/>
          <w:sz w:val="24"/>
          <w:szCs w:val="24"/>
          <w:lang w:val="fr-FR"/>
        </w:rPr>
        <w:t xml:space="preserve">auprès d’un échantillon varié </w:t>
      </w:r>
      <w:r w:rsidR="00963AEA">
        <w:rPr>
          <w:rFonts w:ascii="Times New Roman" w:hAnsi="Times New Roman" w:cs="Times New Roman"/>
          <w:sz w:val="24"/>
          <w:szCs w:val="24"/>
          <w:lang w:val="fr-FR"/>
        </w:rPr>
        <w:t xml:space="preserve">des </w:t>
      </w:r>
      <w:r w:rsidRPr="00E341A6">
        <w:rPr>
          <w:rFonts w:ascii="Times New Roman" w:hAnsi="Times New Roman" w:cs="Times New Roman"/>
          <w:sz w:val="24"/>
          <w:szCs w:val="24"/>
          <w:lang w:val="fr-FR"/>
        </w:rPr>
        <w:t>p</w:t>
      </w:r>
      <w:r w:rsidR="00963AEA">
        <w:rPr>
          <w:rFonts w:ascii="Times New Roman" w:hAnsi="Times New Roman" w:cs="Times New Roman"/>
          <w:sz w:val="24"/>
          <w:szCs w:val="24"/>
          <w:lang w:val="fr-FR"/>
        </w:rPr>
        <w:t>rincipaux partenaires du Centre tant néerlandophones que francophones</w:t>
      </w:r>
      <w:r w:rsidR="003F3A6E">
        <w:rPr>
          <w:rFonts w:ascii="Times New Roman" w:hAnsi="Times New Roman" w:cs="Times New Roman"/>
          <w:sz w:val="24"/>
          <w:szCs w:val="24"/>
          <w:lang w:val="fr-FR"/>
        </w:rPr>
        <w:t xml:space="preserve">. La liste des partenaires à interroger a été établie </w:t>
      </w:r>
      <w:r w:rsidR="002C7E5A">
        <w:rPr>
          <w:rFonts w:ascii="Times New Roman" w:hAnsi="Times New Roman" w:cs="Times New Roman"/>
          <w:sz w:val="24"/>
          <w:szCs w:val="24"/>
          <w:lang w:val="fr-FR"/>
        </w:rPr>
        <w:t xml:space="preserve">en partenariat </w:t>
      </w:r>
      <w:r w:rsidR="007D3592">
        <w:rPr>
          <w:rFonts w:ascii="Times New Roman" w:hAnsi="Times New Roman" w:cs="Times New Roman"/>
          <w:sz w:val="24"/>
          <w:szCs w:val="24"/>
          <w:lang w:val="fr-FR"/>
        </w:rPr>
        <w:t xml:space="preserve">par les chercheurs et les dirigeants </w:t>
      </w:r>
      <w:r w:rsidR="003F3A6E">
        <w:rPr>
          <w:rFonts w:ascii="Times New Roman" w:hAnsi="Times New Roman" w:cs="Times New Roman"/>
          <w:sz w:val="24"/>
          <w:szCs w:val="24"/>
          <w:lang w:val="fr-FR"/>
        </w:rPr>
        <w:t>du Centre</w:t>
      </w:r>
      <w:r w:rsidR="0057279B">
        <w:rPr>
          <w:rFonts w:ascii="Times New Roman" w:hAnsi="Times New Roman" w:cs="Times New Roman"/>
          <w:sz w:val="24"/>
          <w:szCs w:val="24"/>
          <w:lang w:val="fr-FR"/>
        </w:rPr>
        <w:t xml:space="preserve"> lors d’une réunion du comité de suivi.</w:t>
      </w:r>
      <w:r w:rsidR="003F3A6E">
        <w:rPr>
          <w:rFonts w:ascii="Times New Roman" w:hAnsi="Times New Roman" w:cs="Times New Roman"/>
          <w:sz w:val="24"/>
          <w:szCs w:val="24"/>
          <w:lang w:val="fr-FR"/>
        </w:rPr>
        <w:t xml:space="preserve"> La constitution de cette liste couvre une diversité de partenaires (société civile, acteurs gouvernementaux, syndicats, patronat, monde académique, etc.) afin de récolter des perspecti</w:t>
      </w:r>
      <w:r w:rsidR="0057279B">
        <w:rPr>
          <w:rFonts w:ascii="Times New Roman" w:hAnsi="Times New Roman" w:cs="Times New Roman"/>
          <w:sz w:val="24"/>
          <w:szCs w:val="24"/>
          <w:lang w:val="fr-FR"/>
        </w:rPr>
        <w:t>ves</w:t>
      </w:r>
      <w:r w:rsidR="003F3A6E">
        <w:rPr>
          <w:rFonts w:ascii="Times New Roman" w:hAnsi="Times New Roman" w:cs="Times New Roman"/>
          <w:sz w:val="24"/>
          <w:szCs w:val="24"/>
          <w:lang w:val="fr-FR"/>
        </w:rPr>
        <w:t xml:space="preserve"> multiple</w:t>
      </w:r>
      <w:r w:rsidR="0030445C">
        <w:rPr>
          <w:rFonts w:ascii="Times New Roman" w:hAnsi="Times New Roman" w:cs="Times New Roman"/>
          <w:sz w:val="24"/>
          <w:szCs w:val="24"/>
          <w:lang w:val="fr-FR"/>
        </w:rPr>
        <w:t>s</w:t>
      </w:r>
      <w:r w:rsidR="003F3A6E">
        <w:rPr>
          <w:rFonts w:ascii="Times New Roman" w:hAnsi="Times New Roman" w:cs="Times New Roman"/>
          <w:sz w:val="24"/>
          <w:szCs w:val="24"/>
          <w:lang w:val="fr-FR"/>
        </w:rPr>
        <w:t>. L’objectif n’était pas d’essayer d</w:t>
      </w:r>
      <w:r w:rsidR="00567432">
        <w:rPr>
          <w:rFonts w:ascii="Times New Roman" w:hAnsi="Times New Roman" w:cs="Times New Roman"/>
          <w:sz w:val="24"/>
          <w:szCs w:val="24"/>
          <w:lang w:val="fr-FR"/>
        </w:rPr>
        <w:t>e récolter de façon exhaustive toutes les</w:t>
      </w:r>
      <w:r w:rsidR="003F3A6E">
        <w:rPr>
          <w:rFonts w:ascii="Times New Roman" w:hAnsi="Times New Roman" w:cs="Times New Roman"/>
          <w:sz w:val="24"/>
          <w:szCs w:val="24"/>
          <w:lang w:val="fr-FR"/>
        </w:rPr>
        <w:t xml:space="preserve"> vision</w:t>
      </w:r>
      <w:r w:rsidR="00567432">
        <w:rPr>
          <w:rFonts w:ascii="Times New Roman" w:hAnsi="Times New Roman" w:cs="Times New Roman"/>
          <w:sz w:val="24"/>
          <w:szCs w:val="24"/>
          <w:lang w:val="fr-FR"/>
        </w:rPr>
        <w:t>s</w:t>
      </w:r>
      <w:r w:rsidR="00016ACB">
        <w:rPr>
          <w:rFonts w:ascii="Times New Roman" w:hAnsi="Times New Roman" w:cs="Times New Roman"/>
          <w:sz w:val="24"/>
          <w:szCs w:val="24"/>
          <w:lang w:val="fr-FR"/>
        </w:rPr>
        <w:t xml:space="preserve"> de la part de</w:t>
      </w:r>
      <w:r w:rsidR="00567432">
        <w:rPr>
          <w:rFonts w:ascii="Times New Roman" w:hAnsi="Times New Roman" w:cs="Times New Roman"/>
          <w:sz w:val="24"/>
          <w:szCs w:val="24"/>
          <w:lang w:val="fr-FR"/>
        </w:rPr>
        <w:t xml:space="preserve"> tous</w:t>
      </w:r>
      <w:r w:rsidR="003F3A6E">
        <w:rPr>
          <w:rFonts w:ascii="Times New Roman" w:hAnsi="Times New Roman" w:cs="Times New Roman"/>
          <w:sz w:val="24"/>
          <w:szCs w:val="24"/>
          <w:lang w:val="fr-FR"/>
        </w:rPr>
        <w:t xml:space="preserve"> </w:t>
      </w:r>
      <w:r w:rsidR="0030445C">
        <w:rPr>
          <w:rFonts w:ascii="Times New Roman" w:hAnsi="Times New Roman" w:cs="Times New Roman"/>
          <w:sz w:val="24"/>
          <w:szCs w:val="24"/>
          <w:lang w:val="fr-FR"/>
        </w:rPr>
        <w:t xml:space="preserve">les </w:t>
      </w:r>
      <w:r w:rsidR="003F3A6E">
        <w:rPr>
          <w:rFonts w:ascii="Times New Roman" w:hAnsi="Times New Roman" w:cs="Times New Roman"/>
          <w:sz w:val="24"/>
          <w:szCs w:val="24"/>
          <w:lang w:val="fr-FR"/>
        </w:rPr>
        <w:t>partenaires avec qui le Centre collabore</w:t>
      </w:r>
      <w:r w:rsidR="00567432">
        <w:rPr>
          <w:rFonts w:ascii="Times New Roman" w:hAnsi="Times New Roman" w:cs="Times New Roman"/>
          <w:sz w:val="24"/>
          <w:szCs w:val="24"/>
          <w:lang w:val="fr-FR"/>
        </w:rPr>
        <w:t xml:space="preserve"> et</w:t>
      </w:r>
      <w:r w:rsidR="00016ACB">
        <w:rPr>
          <w:rFonts w:ascii="Times New Roman" w:hAnsi="Times New Roman" w:cs="Times New Roman"/>
          <w:sz w:val="24"/>
          <w:szCs w:val="24"/>
          <w:lang w:val="fr-FR"/>
        </w:rPr>
        <w:t>,</w:t>
      </w:r>
      <w:r w:rsidR="00567432">
        <w:rPr>
          <w:rFonts w:ascii="Times New Roman" w:hAnsi="Times New Roman" w:cs="Times New Roman"/>
          <w:sz w:val="24"/>
          <w:szCs w:val="24"/>
          <w:lang w:val="fr-FR"/>
        </w:rPr>
        <w:t xml:space="preserve"> encore moins</w:t>
      </w:r>
      <w:r w:rsidR="00016ACB">
        <w:rPr>
          <w:rFonts w:ascii="Times New Roman" w:hAnsi="Times New Roman" w:cs="Times New Roman"/>
          <w:sz w:val="24"/>
          <w:szCs w:val="24"/>
          <w:lang w:val="fr-FR"/>
        </w:rPr>
        <w:t>,</w:t>
      </w:r>
      <w:r w:rsidR="00567432">
        <w:rPr>
          <w:rFonts w:ascii="Times New Roman" w:hAnsi="Times New Roman" w:cs="Times New Roman"/>
          <w:sz w:val="24"/>
          <w:szCs w:val="24"/>
          <w:lang w:val="fr-FR"/>
        </w:rPr>
        <w:t xml:space="preserve"> de tous les acteurs qui peuvent être </w:t>
      </w:r>
      <w:r w:rsidR="003F3A6E">
        <w:rPr>
          <w:rFonts w:ascii="Times New Roman" w:hAnsi="Times New Roman" w:cs="Times New Roman"/>
          <w:sz w:val="24"/>
          <w:szCs w:val="24"/>
          <w:lang w:val="fr-FR"/>
        </w:rPr>
        <w:t xml:space="preserve">considérés comme des </w:t>
      </w:r>
      <w:r w:rsidR="00157F3C">
        <w:rPr>
          <w:rFonts w:ascii="Times New Roman" w:hAnsi="Times New Roman" w:cs="Times New Roman"/>
          <w:i/>
          <w:sz w:val="24"/>
          <w:szCs w:val="24"/>
          <w:lang w:val="fr-FR"/>
        </w:rPr>
        <w:t>« </w:t>
      </w:r>
      <w:proofErr w:type="spellStart"/>
      <w:r w:rsidR="00157F3C">
        <w:rPr>
          <w:rFonts w:ascii="Times New Roman" w:hAnsi="Times New Roman" w:cs="Times New Roman"/>
          <w:i/>
          <w:sz w:val="24"/>
          <w:szCs w:val="24"/>
          <w:lang w:val="fr-FR"/>
        </w:rPr>
        <w:t>stake</w:t>
      </w:r>
      <w:r w:rsidR="003F3A6E" w:rsidRPr="0057279B">
        <w:rPr>
          <w:rFonts w:ascii="Times New Roman" w:hAnsi="Times New Roman" w:cs="Times New Roman"/>
          <w:i/>
          <w:sz w:val="24"/>
          <w:szCs w:val="24"/>
          <w:lang w:val="fr-FR"/>
        </w:rPr>
        <w:t>holders</w:t>
      </w:r>
      <w:proofErr w:type="spellEnd"/>
      <w:r w:rsidR="003F3A6E" w:rsidRPr="0057279B">
        <w:rPr>
          <w:rFonts w:ascii="Times New Roman" w:hAnsi="Times New Roman" w:cs="Times New Roman"/>
          <w:i/>
          <w:sz w:val="24"/>
          <w:szCs w:val="24"/>
          <w:lang w:val="fr-FR"/>
        </w:rPr>
        <w:t> »</w:t>
      </w:r>
      <w:r w:rsidR="00567432" w:rsidRPr="0057279B">
        <w:rPr>
          <w:rFonts w:ascii="Times New Roman" w:hAnsi="Times New Roman" w:cs="Times New Roman"/>
          <w:i/>
          <w:sz w:val="24"/>
          <w:szCs w:val="24"/>
          <w:lang w:val="fr-FR"/>
        </w:rPr>
        <w:t xml:space="preserve"> </w:t>
      </w:r>
      <w:r w:rsidR="00567432">
        <w:rPr>
          <w:rFonts w:ascii="Times New Roman" w:hAnsi="Times New Roman" w:cs="Times New Roman"/>
          <w:sz w:val="24"/>
          <w:szCs w:val="24"/>
          <w:lang w:val="fr-FR"/>
        </w:rPr>
        <w:t>concernant les thématiques clefs sur lesquelles le Centre travail. Ceci nécessiterait une opération</w:t>
      </w:r>
      <w:r w:rsidR="006D5628">
        <w:rPr>
          <w:rFonts w:ascii="Times New Roman" w:hAnsi="Times New Roman" w:cs="Times New Roman"/>
          <w:sz w:val="24"/>
          <w:szCs w:val="24"/>
          <w:lang w:val="fr-FR"/>
        </w:rPr>
        <w:t>nalisation</w:t>
      </w:r>
      <w:r w:rsidR="00567432">
        <w:rPr>
          <w:rFonts w:ascii="Times New Roman" w:hAnsi="Times New Roman" w:cs="Times New Roman"/>
          <w:sz w:val="24"/>
          <w:szCs w:val="24"/>
          <w:lang w:val="fr-FR"/>
        </w:rPr>
        <w:t xml:space="preserve"> de grande envergure qui </w:t>
      </w:r>
      <w:r w:rsidR="00016ACB">
        <w:rPr>
          <w:rFonts w:ascii="Times New Roman" w:hAnsi="Times New Roman" w:cs="Times New Roman"/>
          <w:sz w:val="24"/>
          <w:szCs w:val="24"/>
          <w:lang w:val="fr-FR"/>
        </w:rPr>
        <w:t xml:space="preserve">implique </w:t>
      </w:r>
      <w:r w:rsidR="0057279B">
        <w:rPr>
          <w:rFonts w:ascii="Times New Roman" w:hAnsi="Times New Roman" w:cs="Times New Roman"/>
          <w:sz w:val="24"/>
          <w:szCs w:val="24"/>
          <w:lang w:val="fr-FR"/>
        </w:rPr>
        <w:t xml:space="preserve">plus </w:t>
      </w:r>
      <w:r w:rsidR="00567432">
        <w:rPr>
          <w:rFonts w:ascii="Times New Roman" w:hAnsi="Times New Roman" w:cs="Times New Roman"/>
          <w:sz w:val="24"/>
          <w:szCs w:val="24"/>
          <w:lang w:val="fr-FR"/>
        </w:rPr>
        <w:t>de temps et de ressources. L’objectif n’était pas non plus d’assurer une représentativité des visions des « </w:t>
      </w:r>
      <w:proofErr w:type="spellStart"/>
      <w:r w:rsidR="00157F3C">
        <w:rPr>
          <w:rFonts w:ascii="Times New Roman" w:hAnsi="Times New Roman" w:cs="Times New Roman"/>
          <w:i/>
          <w:sz w:val="24"/>
          <w:szCs w:val="24"/>
          <w:lang w:val="fr-FR"/>
        </w:rPr>
        <w:t>stake</w:t>
      </w:r>
      <w:r w:rsidR="007F5D74" w:rsidRPr="007F5D74">
        <w:rPr>
          <w:rFonts w:ascii="Times New Roman" w:hAnsi="Times New Roman" w:cs="Times New Roman"/>
          <w:i/>
          <w:sz w:val="24"/>
          <w:szCs w:val="24"/>
          <w:lang w:val="fr-FR"/>
        </w:rPr>
        <w:t>holders</w:t>
      </w:r>
      <w:proofErr w:type="spellEnd"/>
      <w:r w:rsidR="00567432">
        <w:rPr>
          <w:rFonts w:ascii="Times New Roman" w:hAnsi="Times New Roman" w:cs="Times New Roman"/>
          <w:sz w:val="24"/>
          <w:szCs w:val="24"/>
          <w:lang w:val="fr-FR"/>
        </w:rPr>
        <w:t> » selon des critères</w:t>
      </w:r>
      <w:r w:rsidR="0030445C">
        <w:rPr>
          <w:rFonts w:ascii="Times New Roman" w:hAnsi="Times New Roman" w:cs="Times New Roman"/>
          <w:sz w:val="24"/>
          <w:szCs w:val="24"/>
          <w:lang w:val="fr-FR"/>
        </w:rPr>
        <w:t xml:space="preserve"> purement</w:t>
      </w:r>
      <w:r w:rsidR="00567432">
        <w:rPr>
          <w:rFonts w:ascii="Times New Roman" w:hAnsi="Times New Roman" w:cs="Times New Roman"/>
          <w:sz w:val="24"/>
          <w:szCs w:val="24"/>
          <w:lang w:val="fr-FR"/>
        </w:rPr>
        <w:t xml:space="preserve"> statistiques. Le choix des interlocuteurs était</w:t>
      </w:r>
      <w:r w:rsidR="001045E5">
        <w:rPr>
          <w:rFonts w:ascii="Times New Roman" w:hAnsi="Times New Roman" w:cs="Times New Roman"/>
          <w:sz w:val="24"/>
          <w:szCs w:val="24"/>
          <w:lang w:val="fr-FR"/>
        </w:rPr>
        <w:t>,</w:t>
      </w:r>
      <w:r w:rsidR="00567432">
        <w:rPr>
          <w:rFonts w:ascii="Times New Roman" w:hAnsi="Times New Roman" w:cs="Times New Roman"/>
          <w:sz w:val="24"/>
          <w:szCs w:val="24"/>
          <w:lang w:val="fr-FR"/>
        </w:rPr>
        <w:t xml:space="preserve"> par contre</w:t>
      </w:r>
      <w:r w:rsidR="001045E5">
        <w:rPr>
          <w:rFonts w:ascii="Times New Roman" w:hAnsi="Times New Roman" w:cs="Times New Roman"/>
          <w:sz w:val="24"/>
          <w:szCs w:val="24"/>
          <w:lang w:val="fr-FR"/>
        </w:rPr>
        <w:t>,</w:t>
      </w:r>
      <w:r w:rsidR="00567432">
        <w:rPr>
          <w:rFonts w:ascii="Times New Roman" w:hAnsi="Times New Roman" w:cs="Times New Roman"/>
          <w:sz w:val="24"/>
          <w:szCs w:val="24"/>
          <w:lang w:val="fr-FR"/>
        </w:rPr>
        <w:t xml:space="preserve"> guidé par la volonté de pouvoir faire de l’inférence descriptive concernant la diversité des attitudes et </w:t>
      </w:r>
      <w:r w:rsidR="0057279B">
        <w:rPr>
          <w:rFonts w:ascii="Times New Roman" w:hAnsi="Times New Roman" w:cs="Times New Roman"/>
          <w:sz w:val="24"/>
          <w:szCs w:val="24"/>
          <w:lang w:val="fr-FR"/>
        </w:rPr>
        <w:t xml:space="preserve">des perspectives </w:t>
      </w:r>
      <w:r w:rsidR="00567432">
        <w:rPr>
          <w:rFonts w:ascii="Times New Roman" w:hAnsi="Times New Roman" w:cs="Times New Roman"/>
          <w:sz w:val="24"/>
          <w:szCs w:val="24"/>
          <w:lang w:val="fr-FR"/>
        </w:rPr>
        <w:t>de différents types d’acteurs sur le fonctionnement du Centre et</w:t>
      </w:r>
      <w:r w:rsidR="0057279B">
        <w:rPr>
          <w:rFonts w:ascii="Times New Roman" w:hAnsi="Times New Roman" w:cs="Times New Roman"/>
          <w:sz w:val="24"/>
          <w:szCs w:val="24"/>
          <w:lang w:val="fr-FR"/>
        </w:rPr>
        <w:t>,</w:t>
      </w:r>
      <w:r w:rsidR="00567432">
        <w:rPr>
          <w:rFonts w:ascii="Times New Roman" w:hAnsi="Times New Roman" w:cs="Times New Roman"/>
          <w:sz w:val="24"/>
          <w:szCs w:val="24"/>
          <w:lang w:val="fr-FR"/>
        </w:rPr>
        <w:t xml:space="preserve"> ainsi</w:t>
      </w:r>
      <w:r w:rsidR="0057279B">
        <w:rPr>
          <w:rFonts w:ascii="Times New Roman" w:hAnsi="Times New Roman" w:cs="Times New Roman"/>
          <w:sz w:val="24"/>
          <w:szCs w:val="24"/>
          <w:lang w:val="fr-FR"/>
        </w:rPr>
        <w:t>,</w:t>
      </w:r>
      <w:r w:rsidR="00567432">
        <w:rPr>
          <w:rFonts w:ascii="Times New Roman" w:hAnsi="Times New Roman" w:cs="Times New Roman"/>
          <w:sz w:val="24"/>
          <w:szCs w:val="24"/>
          <w:lang w:val="fr-FR"/>
        </w:rPr>
        <w:t xml:space="preserve"> </w:t>
      </w:r>
      <w:r w:rsidR="0057279B">
        <w:rPr>
          <w:rFonts w:ascii="Times New Roman" w:hAnsi="Times New Roman" w:cs="Times New Roman"/>
          <w:sz w:val="24"/>
          <w:szCs w:val="24"/>
          <w:lang w:val="fr-FR"/>
        </w:rPr>
        <w:t>d’</w:t>
      </w:r>
      <w:r w:rsidR="00567432">
        <w:rPr>
          <w:rFonts w:ascii="Times New Roman" w:hAnsi="Times New Roman" w:cs="Times New Roman"/>
          <w:sz w:val="24"/>
          <w:szCs w:val="24"/>
          <w:lang w:val="fr-FR"/>
        </w:rPr>
        <w:t>assurer la représentativité descriptive (dans un sens non-statistique). Il nous semble que la constitution de la liste des interlocuteurs permet effectivement de prétendre à cette représentativité descriptive. Bien qu’il n</w:t>
      </w:r>
      <w:r w:rsidR="0057279B">
        <w:rPr>
          <w:rFonts w:ascii="Times New Roman" w:hAnsi="Times New Roman" w:cs="Times New Roman"/>
          <w:sz w:val="24"/>
          <w:szCs w:val="24"/>
          <w:lang w:val="fr-FR"/>
        </w:rPr>
        <w:t>e soit</w:t>
      </w:r>
      <w:r w:rsidR="00567432">
        <w:rPr>
          <w:rFonts w:ascii="Times New Roman" w:hAnsi="Times New Roman" w:cs="Times New Roman"/>
          <w:sz w:val="24"/>
          <w:szCs w:val="24"/>
          <w:lang w:val="fr-FR"/>
        </w:rPr>
        <w:t xml:space="preserve"> pas </w:t>
      </w:r>
      <w:r w:rsidR="0057279B">
        <w:rPr>
          <w:rFonts w:ascii="Times New Roman" w:hAnsi="Times New Roman" w:cs="Times New Roman"/>
          <w:sz w:val="24"/>
          <w:szCs w:val="24"/>
          <w:lang w:val="fr-FR"/>
        </w:rPr>
        <w:t>possible d’</w:t>
      </w:r>
      <w:r w:rsidR="00567432">
        <w:rPr>
          <w:rFonts w:ascii="Times New Roman" w:hAnsi="Times New Roman" w:cs="Times New Roman"/>
          <w:sz w:val="24"/>
          <w:szCs w:val="24"/>
          <w:lang w:val="fr-FR"/>
        </w:rPr>
        <w:t xml:space="preserve">exclure entièrement </w:t>
      </w:r>
      <w:r w:rsidR="0057279B">
        <w:rPr>
          <w:rFonts w:ascii="Times New Roman" w:hAnsi="Times New Roman" w:cs="Times New Roman"/>
          <w:sz w:val="24"/>
          <w:szCs w:val="24"/>
          <w:lang w:val="fr-FR"/>
        </w:rPr>
        <w:t xml:space="preserve">la possibilité </w:t>
      </w:r>
      <w:r w:rsidR="00567432">
        <w:rPr>
          <w:rFonts w:ascii="Times New Roman" w:hAnsi="Times New Roman" w:cs="Times New Roman"/>
          <w:sz w:val="24"/>
          <w:szCs w:val="24"/>
          <w:lang w:val="fr-FR"/>
        </w:rPr>
        <w:t>que l’ajout d’</w:t>
      </w:r>
      <w:r w:rsidR="0030445C">
        <w:rPr>
          <w:rFonts w:ascii="Times New Roman" w:hAnsi="Times New Roman" w:cs="Times New Roman"/>
          <w:sz w:val="24"/>
          <w:szCs w:val="24"/>
          <w:lang w:val="fr-FR"/>
        </w:rPr>
        <w:t xml:space="preserve">autres interlocuteurs à la liste </w:t>
      </w:r>
      <w:r w:rsidR="0057279B">
        <w:rPr>
          <w:rFonts w:ascii="Times New Roman" w:hAnsi="Times New Roman" w:cs="Times New Roman"/>
          <w:sz w:val="24"/>
          <w:szCs w:val="24"/>
          <w:lang w:val="fr-FR"/>
        </w:rPr>
        <w:t xml:space="preserve">initiale </w:t>
      </w:r>
      <w:r w:rsidR="0030445C">
        <w:rPr>
          <w:rFonts w:ascii="Times New Roman" w:hAnsi="Times New Roman" w:cs="Times New Roman"/>
          <w:sz w:val="24"/>
          <w:szCs w:val="24"/>
          <w:lang w:val="fr-FR"/>
        </w:rPr>
        <w:t xml:space="preserve">aurait fourni des perspectives </w:t>
      </w:r>
      <w:r w:rsidR="0057279B">
        <w:rPr>
          <w:rFonts w:ascii="Times New Roman" w:hAnsi="Times New Roman" w:cs="Times New Roman"/>
          <w:sz w:val="24"/>
          <w:szCs w:val="24"/>
          <w:lang w:val="fr-FR"/>
        </w:rPr>
        <w:t>supplémentaires</w:t>
      </w:r>
      <w:r w:rsidR="0030445C">
        <w:rPr>
          <w:rFonts w:ascii="Times New Roman" w:hAnsi="Times New Roman" w:cs="Times New Roman"/>
          <w:sz w:val="24"/>
          <w:szCs w:val="24"/>
          <w:lang w:val="fr-FR"/>
        </w:rPr>
        <w:t xml:space="preserve">, nous avons pu constater </w:t>
      </w:r>
      <w:r w:rsidR="0057279B">
        <w:rPr>
          <w:rFonts w:ascii="Times New Roman" w:hAnsi="Times New Roman" w:cs="Times New Roman"/>
          <w:sz w:val="24"/>
          <w:szCs w:val="24"/>
          <w:lang w:val="fr-FR"/>
        </w:rPr>
        <w:t>grâce aux</w:t>
      </w:r>
      <w:r w:rsidR="00016ACB">
        <w:rPr>
          <w:rFonts w:ascii="Times New Roman" w:hAnsi="Times New Roman" w:cs="Times New Roman"/>
          <w:sz w:val="24"/>
          <w:szCs w:val="24"/>
          <w:lang w:val="fr-FR"/>
        </w:rPr>
        <w:t xml:space="preserve"> </w:t>
      </w:r>
      <w:r w:rsidR="0030445C">
        <w:rPr>
          <w:rFonts w:ascii="Times New Roman" w:hAnsi="Times New Roman" w:cs="Times New Roman"/>
          <w:sz w:val="24"/>
          <w:szCs w:val="24"/>
          <w:lang w:val="fr-FR"/>
        </w:rPr>
        <w:t xml:space="preserve">entretiens réalisés </w:t>
      </w:r>
      <w:r w:rsidR="0057279B">
        <w:rPr>
          <w:rFonts w:ascii="Times New Roman" w:hAnsi="Times New Roman" w:cs="Times New Roman"/>
          <w:sz w:val="24"/>
          <w:szCs w:val="24"/>
          <w:lang w:val="fr-FR"/>
        </w:rPr>
        <w:t xml:space="preserve">que </w:t>
      </w:r>
      <w:r w:rsidR="0030445C">
        <w:rPr>
          <w:rFonts w:ascii="Times New Roman" w:hAnsi="Times New Roman" w:cs="Times New Roman"/>
          <w:sz w:val="24"/>
          <w:szCs w:val="24"/>
          <w:lang w:val="fr-FR"/>
        </w:rPr>
        <w:t>nous sommes arrivés relativement vite au se</w:t>
      </w:r>
      <w:r w:rsidR="0057279B">
        <w:rPr>
          <w:rFonts w:ascii="Times New Roman" w:hAnsi="Times New Roman" w:cs="Times New Roman"/>
          <w:sz w:val="24"/>
          <w:szCs w:val="24"/>
          <w:lang w:val="fr-FR"/>
        </w:rPr>
        <w:t>u</w:t>
      </w:r>
      <w:r w:rsidR="0030445C">
        <w:rPr>
          <w:rFonts w:ascii="Times New Roman" w:hAnsi="Times New Roman" w:cs="Times New Roman"/>
          <w:sz w:val="24"/>
          <w:szCs w:val="24"/>
          <w:lang w:val="fr-FR"/>
        </w:rPr>
        <w:t xml:space="preserve">il de </w:t>
      </w:r>
      <w:r w:rsidRPr="00E341A6">
        <w:rPr>
          <w:rFonts w:ascii="Times New Roman" w:hAnsi="Times New Roman" w:cs="Times New Roman"/>
          <w:sz w:val="24"/>
          <w:szCs w:val="24"/>
          <w:lang w:val="fr-FR"/>
        </w:rPr>
        <w:t xml:space="preserve">saturation de l’information </w:t>
      </w:r>
      <w:r w:rsidR="0030445C">
        <w:rPr>
          <w:rFonts w:ascii="Times New Roman" w:hAnsi="Times New Roman" w:cs="Times New Roman"/>
          <w:sz w:val="24"/>
          <w:szCs w:val="24"/>
          <w:lang w:val="fr-FR"/>
        </w:rPr>
        <w:t>(</w:t>
      </w:r>
      <w:r w:rsidRPr="00E341A6">
        <w:rPr>
          <w:rFonts w:ascii="Times New Roman" w:hAnsi="Times New Roman" w:cs="Times New Roman"/>
          <w:sz w:val="24"/>
          <w:szCs w:val="24"/>
          <w:lang w:val="fr-FR"/>
        </w:rPr>
        <w:t>seuil à partir duquel tout entretien supplémentai</w:t>
      </w:r>
      <w:r>
        <w:rPr>
          <w:rFonts w:ascii="Times New Roman" w:hAnsi="Times New Roman" w:cs="Times New Roman"/>
          <w:sz w:val="24"/>
          <w:szCs w:val="24"/>
          <w:lang w:val="fr-FR"/>
        </w:rPr>
        <w:t>re ne fournit pas d’information supplémentaire</w:t>
      </w:r>
      <w:r w:rsidR="0030445C">
        <w:rPr>
          <w:rFonts w:ascii="Times New Roman" w:hAnsi="Times New Roman" w:cs="Times New Roman"/>
          <w:sz w:val="24"/>
          <w:szCs w:val="24"/>
          <w:lang w:val="fr-FR"/>
        </w:rPr>
        <w:t xml:space="preserve"> fondamentale et qui détermine dans une procédure purement inductive le moment auquel on peut arrêter d’ajouter d’autres personnes ressources)</w:t>
      </w:r>
      <w:r w:rsidRPr="00E341A6">
        <w:rPr>
          <w:rFonts w:ascii="Times New Roman" w:hAnsi="Times New Roman" w:cs="Times New Roman"/>
          <w:sz w:val="24"/>
          <w:szCs w:val="24"/>
          <w:lang w:val="fr-FR"/>
        </w:rPr>
        <w:t>.</w:t>
      </w:r>
      <w:r w:rsidR="0030445C">
        <w:rPr>
          <w:rFonts w:ascii="Times New Roman" w:hAnsi="Times New Roman" w:cs="Times New Roman"/>
          <w:sz w:val="24"/>
          <w:szCs w:val="24"/>
          <w:lang w:val="fr-FR"/>
        </w:rPr>
        <w:t xml:space="preserve"> </w:t>
      </w:r>
      <w:r w:rsidR="0057279B">
        <w:rPr>
          <w:rFonts w:ascii="Times New Roman" w:hAnsi="Times New Roman" w:cs="Times New Roman"/>
          <w:sz w:val="24"/>
          <w:szCs w:val="24"/>
          <w:lang w:val="fr-FR"/>
        </w:rPr>
        <w:t xml:space="preserve">Dans ce cadre, </w:t>
      </w:r>
      <w:r w:rsidR="00016ACB">
        <w:rPr>
          <w:rFonts w:ascii="Times New Roman" w:hAnsi="Times New Roman" w:cs="Times New Roman"/>
          <w:sz w:val="24"/>
          <w:szCs w:val="24"/>
          <w:lang w:val="fr-FR"/>
        </w:rPr>
        <w:t>d</w:t>
      </w:r>
      <w:r w:rsidR="0030445C">
        <w:rPr>
          <w:rFonts w:ascii="Times New Roman" w:hAnsi="Times New Roman" w:cs="Times New Roman"/>
          <w:sz w:val="24"/>
          <w:szCs w:val="24"/>
          <w:lang w:val="fr-FR"/>
        </w:rPr>
        <w:t>éjà après la réalisation de 20 entretiens semi-directifs auprès de différents types d’acteurs, une série de tendances similaires se rév</w:t>
      </w:r>
      <w:r w:rsidR="001045E5">
        <w:rPr>
          <w:rFonts w:ascii="Times New Roman" w:hAnsi="Times New Roman" w:cs="Times New Roman"/>
          <w:sz w:val="24"/>
          <w:szCs w:val="24"/>
          <w:lang w:val="fr-FR"/>
        </w:rPr>
        <w:t>é</w:t>
      </w:r>
      <w:r w:rsidR="0030445C">
        <w:rPr>
          <w:rFonts w:ascii="Times New Roman" w:hAnsi="Times New Roman" w:cs="Times New Roman"/>
          <w:sz w:val="24"/>
          <w:szCs w:val="24"/>
          <w:lang w:val="fr-FR"/>
        </w:rPr>
        <w:t xml:space="preserve">lait.   </w:t>
      </w:r>
      <w:r w:rsidRPr="00E341A6">
        <w:rPr>
          <w:rFonts w:ascii="Times New Roman" w:hAnsi="Times New Roman" w:cs="Times New Roman"/>
          <w:sz w:val="24"/>
          <w:szCs w:val="24"/>
          <w:lang w:val="fr-FR"/>
        </w:rPr>
        <w:t xml:space="preserve"> </w:t>
      </w:r>
    </w:p>
    <w:p w:rsidR="002547C6" w:rsidRDefault="00907694" w:rsidP="0030445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guide d’entretien </w:t>
      </w:r>
      <w:r w:rsidR="00963AEA">
        <w:rPr>
          <w:rFonts w:ascii="Times New Roman" w:hAnsi="Times New Roman" w:cs="Times New Roman"/>
          <w:sz w:val="24"/>
          <w:szCs w:val="24"/>
          <w:lang w:val="fr-FR"/>
        </w:rPr>
        <w:t xml:space="preserve">était </w:t>
      </w:r>
      <w:r>
        <w:rPr>
          <w:rFonts w:ascii="Times New Roman" w:hAnsi="Times New Roman" w:cs="Times New Roman"/>
          <w:sz w:val="24"/>
          <w:szCs w:val="24"/>
          <w:lang w:val="fr-FR"/>
        </w:rPr>
        <w:t xml:space="preserve">structuré autour de questions permettant d’investiguer en profondeur les trois axes thématiques présentés ci-dessus. L’utilisation de cette méthode nous </w:t>
      </w:r>
      <w:r w:rsidR="00676DC1">
        <w:rPr>
          <w:rFonts w:ascii="Times New Roman" w:hAnsi="Times New Roman" w:cs="Times New Roman"/>
          <w:sz w:val="24"/>
          <w:szCs w:val="24"/>
          <w:lang w:val="fr-FR"/>
        </w:rPr>
        <w:t xml:space="preserve">fournit l’occasion </w:t>
      </w:r>
      <w:r>
        <w:rPr>
          <w:rFonts w:ascii="Times New Roman" w:hAnsi="Times New Roman" w:cs="Times New Roman"/>
          <w:sz w:val="24"/>
          <w:szCs w:val="24"/>
          <w:lang w:val="fr-FR"/>
        </w:rPr>
        <w:t>de ne pas seulement présenter des opinions éparses sur les différents axes d’évaluation envisagés mais de fournir une synthèse orientée vers l’aide à la décision pour l’élaboration par le Centre de son nouveau plan stratégique.</w:t>
      </w:r>
      <w:r w:rsidR="00CD070E" w:rsidRPr="00CD070E">
        <w:rPr>
          <w:rFonts w:ascii="Times New Roman" w:hAnsi="Times New Roman" w:cs="Times New Roman"/>
          <w:sz w:val="24"/>
          <w:szCs w:val="24"/>
          <w:lang w:val="fr-FR"/>
        </w:rPr>
        <w:t xml:space="preserve"> </w:t>
      </w:r>
      <w:r w:rsidR="009F37D2">
        <w:rPr>
          <w:rFonts w:ascii="Times New Roman" w:hAnsi="Times New Roman" w:cs="Times New Roman"/>
          <w:sz w:val="24"/>
          <w:szCs w:val="24"/>
          <w:lang w:val="fr-FR"/>
        </w:rPr>
        <w:t>L</w:t>
      </w:r>
      <w:r w:rsidR="00CD070E" w:rsidRPr="00676DC1">
        <w:rPr>
          <w:rFonts w:ascii="Times New Roman" w:hAnsi="Times New Roman" w:cs="Times New Roman"/>
          <w:sz w:val="24"/>
          <w:szCs w:val="24"/>
          <w:lang w:val="fr-FR"/>
        </w:rPr>
        <w:t>’entretien semi-directif, informatif et rétrospectif</w:t>
      </w:r>
      <w:r w:rsidR="00CD070E" w:rsidRPr="00676DC1">
        <w:t xml:space="preserve"> </w:t>
      </w:r>
      <w:r w:rsidR="00CD070E" w:rsidRPr="00676DC1">
        <w:rPr>
          <w:rFonts w:ascii="Times New Roman" w:hAnsi="Times New Roman" w:cs="Times New Roman"/>
          <w:sz w:val="24"/>
          <w:szCs w:val="24"/>
          <w:lang w:val="fr-FR"/>
        </w:rPr>
        <w:t xml:space="preserve">est la technique privilégiée pour la mise en application </w:t>
      </w:r>
      <w:r w:rsidR="00CD070E">
        <w:rPr>
          <w:rFonts w:ascii="Times New Roman" w:hAnsi="Times New Roman" w:cs="Times New Roman"/>
          <w:sz w:val="24"/>
          <w:szCs w:val="24"/>
          <w:lang w:val="fr-FR"/>
        </w:rPr>
        <w:t xml:space="preserve">par </w:t>
      </w:r>
      <w:r w:rsidR="00676DC1" w:rsidRPr="00676DC1">
        <w:rPr>
          <w:rFonts w:ascii="Times New Roman" w:hAnsi="Times New Roman" w:cs="Times New Roman"/>
          <w:sz w:val="24"/>
          <w:szCs w:val="24"/>
          <w:lang w:val="fr-FR"/>
        </w:rPr>
        <w:t xml:space="preserve">les analystes </w:t>
      </w:r>
      <w:r w:rsidR="00CD070E">
        <w:rPr>
          <w:rFonts w:ascii="Times New Roman" w:hAnsi="Times New Roman" w:cs="Times New Roman"/>
          <w:sz w:val="24"/>
          <w:szCs w:val="24"/>
          <w:lang w:val="fr-FR"/>
        </w:rPr>
        <w:t xml:space="preserve">de l’étude des acteurs des politiques publiques </w:t>
      </w:r>
      <w:r w:rsidR="00676DC1" w:rsidRPr="00676DC1">
        <w:rPr>
          <w:rFonts w:ascii="Times New Roman" w:hAnsi="Times New Roman" w:cs="Times New Roman"/>
          <w:sz w:val="24"/>
          <w:szCs w:val="24"/>
          <w:lang w:val="fr-FR"/>
        </w:rPr>
        <w:t>« au concret » ou « en action »</w:t>
      </w:r>
      <w:r w:rsidR="00CD070E" w:rsidRPr="00CD070E">
        <w:rPr>
          <w:rStyle w:val="Voetnootmarkering"/>
          <w:rFonts w:ascii="Times New Roman" w:hAnsi="Times New Roman" w:cs="Times New Roman"/>
          <w:sz w:val="24"/>
          <w:szCs w:val="24"/>
          <w:lang w:val="fr-FR"/>
        </w:rPr>
        <w:t xml:space="preserve"> </w:t>
      </w:r>
      <w:r w:rsidR="00CD070E">
        <w:rPr>
          <w:rStyle w:val="Voetnootmarkering"/>
          <w:rFonts w:ascii="Times New Roman" w:hAnsi="Times New Roman" w:cs="Times New Roman"/>
          <w:sz w:val="24"/>
          <w:szCs w:val="24"/>
          <w:lang w:val="fr-FR"/>
        </w:rPr>
        <w:footnoteReference w:id="3"/>
      </w:r>
      <w:r w:rsidR="00676DC1" w:rsidRPr="00676DC1">
        <w:rPr>
          <w:rFonts w:ascii="Times New Roman" w:hAnsi="Times New Roman" w:cs="Times New Roman"/>
          <w:sz w:val="24"/>
          <w:szCs w:val="24"/>
          <w:lang w:val="fr-FR"/>
        </w:rPr>
        <w:t xml:space="preserve">. </w:t>
      </w:r>
      <w:r w:rsidR="00CD070E" w:rsidRPr="00676DC1">
        <w:rPr>
          <w:rFonts w:ascii="Times New Roman" w:hAnsi="Times New Roman" w:cs="Times New Roman"/>
          <w:sz w:val="24"/>
          <w:szCs w:val="24"/>
          <w:lang w:val="fr-FR"/>
        </w:rPr>
        <w:t xml:space="preserve">Pour élaborer le questionnaire, nous nous sommes donc efforcés de formuler les questions </w:t>
      </w:r>
      <w:r w:rsidR="00CD070E" w:rsidRPr="00676DC1">
        <w:rPr>
          <w:rFonts w:ascii="Times New Roman" w:hAnsi="Times New Roman" w:cs="Times New Roman"/>
          <w:sz w:val="24"/>
          <w:szCs w:val="24"/>
          <w:lang w:val="fr-FR"/>
        </w:rPr>
        <w:lastRenderedPageBreak/>
        <w:t>dans des termes qui correspondent le plus intimement possible aux perceptions immédiates des interviewés</w:t>
      </w:r>
      <w:r w:rsidR="00CD070E">
        <w:rPr>
          <w:rFonts w:ascii="Times New Roman" w:hAnsi="Times New Roman" w:cs="Times New Roman"/>
          <w:sz w:val="24"/>
          <w:szCs w:val="24"/>
          <w:lang w:val="fr-FR"/>
        </w:rPr>
        <w:t xml:space="preserve">. </w:t>
      </w:r>
      <w:r w:rsidR="00676DC1" w:rsidRPr="00676DC1">
        <w:rPr>
          <w:rFonts w:ascii="Times New Roman" w:hAnsi="Times New Roman" w:cs="Times New Roman"/>
          <w:sz w:val="24"/>
          <w:szCs w:val="24"/>
          <w:lang w:val="fr-FR"/>
        </w:rPr>
        <w:t xml:space="preserve">Les entretiens sont alors </w:t>
      </w:r>
      <w:r w:rsidR="00CD070E">
        <w:rPr>
          <w:rFonts w:ascii="Times New Roman" w:hAnsi="Times New Roman" w:cs="Times New Roman"/>
          <w:sz w:val="24"/>
          <w:szCs w:val="24"/>
          <w:lang w:val="fr-FR"/>
        </w:rPr>
        <w:t xml:space="preserve">moins </w:t>
      </w:r>
      <w:r w:rsidR="00676DC1" w:rsidRPr="00676DC1">
        <w:rPr>
          <w:rFonts w:ascii="Times New Roman" w:hAnsi="Times New Roman" w:cs="Times New Roman"/>
          <w:sz w:val="24"/>
          <w:szCs w:val="24"/>
          <w:lang w:val="fr-FR"/>
        </w:rPr>
        <w:t>informatifs qu’approfondis et visent à cerner des représentations sociales</w:t>
      </w:r>
      <w:r w:rsidR="00CD070E">
        <w:rPr>
          <w:rFonts w:ascii="Times New Roman" w:hAnsi="Times New Roman" w:cs="Times New Roman"/>
          <w:sz w:val="24"/>
          <w:szCs w:val="24"/>
          <w:lang w:val="fr-FR"/>
        </w:rPr>
        <w:t xml:space="preserve">, </w:t>
      </w:r>
      <w:r w:rsidR="002547C6" w:rsidRPr="002547C6">
        <w:rPr>
          <w:rFonts w:ascii="Times New Roman" w:hAnsi="Times New Roman" w:cs="Times New Roman"/>
          <w:sz w:val="24"/>
          <w:szCs w:val="24"/>
          <w:lang w:val="fr-FR"/>
        </w:rPr>
        <w:t>produit</w:t>
      </w:r>
      <w:r w:rsidR="00CD070E">
        <w:rPr>
          <w:rFonts w:ascii="Times New Roman" w:hAnsi="Times New Roman" w:cs="Times New Roman"/>
          <w:sz w:val="24"/>
          <w:szCs w:val="24"/>
          <w:lang w:val="fr-FR"/>
        </w:rPr>
        <w:t>s</w:t>
      </w:r>
      <w:r w:rsidR="002547C6" w:rsidRPr="002547C6">
        <w:rPr>
          <w:rFonts w:ascii="Times New Roman" w:hAnsi="Times New Roman" w:cs="Times New Roman"/>
          <w:sz w:val="24"/>
          <w:szCs w:val="24"/>
          <w:lang w:val="fr-FR"/>
        </w:rPr>
        <w:t xml:space="preserve"> de croyances communes aux acteurs </w:t>
      </w:r>
      <w:r w:rsidR="00CD070E">
        <w:rPr>
          <w:rFonts w:ascii="Times New Roman" w:hAnsi="Times New Roman" w:cs="Times New Roman"/>
          <w:sz w:val="24"/>
          <w:szCs w:val="24"/>
          <w:lang w:val="fr-FR"/>
        </w:rPr>
        <w:t>concernés et</w:t>
      </w:r>
      <w:r w:rsidR="002547C6" w:rsidRPr="002547C6">
        <w:rPr>
          <w:rFonts w:ascii="Times New Roman" w:hAnsi="Times New Roman" w:cs="Times New Roman"/>
          <w:sz w:val="24"/>
          <w:szCs w:val="24"/>
          <w:lang w:val="fr-FR"/>
        </w:rPr>
        <w:t xml:space="preserve"> au </w:t>
      </w:r>
      <w:r w:rsidR="00CD070E">
        <w:rPr>
          <w:rFonts w:ascii="Times New Roman" w:hAnsi="Times New Roman" w:cs="Times New Roman"/>
          <w:sz w:val="24"/>
          <w:szCs w:val="24"/>
          <w:lang w:val="fr-FR"/>
        </w:rPr>
        <w:t xml:space="preserve">prisme desquelles ces acteurs </w:t>
      </w:r>
      <w:r w:rsidR="002547C6" w:rsidRPr="002547C6">
        <w:rPr>
          <w:rFonts w:ascii="Times New Roman" w:hAnsi="Times New Roman" w:cs="Times New Roman"/>
          <w:sz w:val="24"/>
          <w:szCs w:val="24"/>
          <w:lang w:val="fr-FR"/>
        </w:rPr>
        <w:t xml:space="preserve">envisagent les problèmes publics et conçoivent les réponses adaptées à cette </w:t>
      </w:r>
      <w:r w:rsidR="00CD070E">
        <w:rPr>
          <w:rFonts w:ascii="Times New Roman" w:hAnsi="Times New Roman" w:cs="Times New Roman"/>
          <w:sz w:val="24"/>
          <w:szCs w:val="24"/>
          <w:lang w:val="fr-FR"/>
        </w:rPr>
        <w:t>perception des problèmes</w:t>
      </w:r>
      <w:r w:rsidR="00CD070E">
        <w:rPr>
          <w:rStyle w:val="Voetnootmarkering"/>
          <w:rFonts w:ascii="Times New Roman" w:hAnsi="Times New Roman" w:cs="Times New Roman"/>
          <w:sz w:val="24"/>
          <w:szCs w:val="24"/>
          <w:lang w:val="fr-FR"/>
        </w:rPr>
        <w:footnoteReference w:id="4"/>
      </w:r>
      <w:r w:rsidR="00CD070E">
        <w:rPr>
          <w:rFonts w:ascii="Times New Roman" w:hAnsi="Times New Roman" w:cs="Times New Roman"/>
          <w:sz w:val="24"/>
          <w:szCs w:val="24"/>
          <w:lang w:val="fr-FR"/>
        </w:rPr>
        <w:t xml:space="preserve">. </w:t>
      </w:r>
      <w:r w:rsidR="002547C6" w:rsidRPr="002547C6">
        <w:rPr>
          <w:rFonts w:ascii="Times New Roman" w:hAnsi="Times New Roman" w:cs="Times New Roman"/>
          <w:sz w:val="24"/>
          <w:szCs w:val="24"/>
          <w:lang w:val="fr-FR"/>
        </w:rPr>
        <w:t>Même si l’analyse documentaire est indispensable</w:t>
      </w:r>
      <w:r w:rsidR="00CD070E">
        <w:rPr>
          <w:rFonts w:ascii="Times New Roman" w:hAnsi="Times New Roman" w:cs="Times New Roman"/>
          <w:sz w:val="24"/>
          <w:szCs w:val="24"/>
          <w:lang w:val="fr-FR"/>
        </w:rPr>
        <w:t xml:space="preserve"> (et a été introduite dans l’enquête via le recours à des sources secondaires comme les rapports d’activités, les articles de presse, les publications, etc.), </w:t>
      </w:r>
      <w:r w:rsidR="002547C6" w:rsidRPr="002547C6">
        <w:rPr>
          <w:rFonts w:ascii="Times New Roman" w:hAnsi="Times New Roman" w:cs="Times New Roman"/>
          <w:sz w:val="24"/>
          <w:szCs w:val="24"/>
          <w:lang w:val="fr-FR"/>
        </w:rPr>
        <w:t xml:space="preserve">c’est dans l’interview que l’on peut faire émerger les éléments essentiels des structures de sens </w:t>
      </w:r>
      <w:r w:rsidR="00CD070E">
        <w:rPr>
          <w:rFonts w:ascii="Times New Roman" w:hAnsi="Times New Roman" w:cs="Times New Roman"/>
          <w:sz w:val="24"/>
          <w:szCs w:val="24"/>
          <w:lang w:val="fr-FR"/>
        </w:rPr>
        <w:t>des acteurs. Au lieu donc</w:t>
      </w:r>
      <w:r w:rsidR="0030445C">
        <w:rPr>
          <w:rFonts w:ascii="Times New Roman" w:hAnsi="Times New Roman" w:cs="Times New Roman"/>
          <w:sz w:val="24"/>
          <w:szCs w:val="24"/>
          <w:lang w:val="fr-FR"/>
        </w:rPr>
        <w:t xml:space="preserve"> de récolter des informations en utilisant un questionnaire standardisé avec des catégories de réponse</w:t>
      </w:r>
      <w:r w:rsidR="00016ACB">
        <w:rPr>
          <w:rFonts w:ascii="Times New Roman" w:hAnsi="Times New Roman" w:cs="Times New Roman"/>
          <w:sz w:val="24"/>
          <w:szCs w:val="24"/>
          <w:lang w:val="fr-FR"/>
        </w:rPr>
        <w:t>s</w:t>
      </w:r>
      <w:r w:rsidR="0030445C">
        <w:rPr>
          <w:rFonts w:ascii="Times New Roman" w:hAnsi="Times New Roman" w:cs="Times New Roman"/>
          <w:sz w:val="24"/>
          <w:szCs w:val="24"/>
          <w:lang w:val="fr-FR"/>
        </w:rPr>
        <w:t xml:space="preserve"> préconstruite</w:t>
      </w:r>
      <w:r w:rsidR="00016ACB">
        <w:rPr>
          <w:rFonts w:ascii="Times New Roman" w:hAnsi="Times New Roman" w:cs="Times New Roman"/>
          <w:sz w:val="24"/>
          <w:szCs w:val="24"/>
          <w:lang w:val="fr-FR"/>
        </w:rPr>
        <w:t>s</w:t>
      </w:r>
      <w:r w:rsidR="009F37D2">
        <w:rPr>
          <w:rFonts w:ascii="Times New Roman" w:hAnsi="Times New Roman" w:cs="Times New Roman"/>
          <w:sz w:val="24"/>
          <w:szCs w:val="24"/>
          <w:lang w:val="fr-FR"/>
        </w:rPr>
        <w:t xml:space="preserve"> – ce qui induit le r</w:t>
      </w:r>
      <w:r w:rsidR="0030445C">
        <w:rPr>
          <w:rFonts w:ascii="Times New Roman" w:hAnsi="Times New Roman" w:cs="Times New Roman"/>
          <w:sz w:val="24"/>
          <w:szCs w:val="24"/>
          <w:lang w:val="fr-FR"/>
        </w:rPr>
        <w:t xml:space="preserve">isque </w:t>
      </w:r>
      <w:r w:rsidR="00CD070E">
        <w:rPr>
          <w:rFonts w:ascii="Times New Roman" w:hAnsi="Times New Roman" w:cs="Times New Roman"/>
          <w:sz w:val="24"/>
          <w:szCs w:val="24"/>
          <w:lang w:val="fr-FR"/>
        </w:rPr>
        <w:t>de r</w:t>
      </w:r>
      <w:r w:rsidR="002547C6" w:rsidRPr="002547C6">
        <w:rPr>
          <w:rFonts w:ascii="Times New Roman" w:hAnsi="Times New Roman" w:cs="Times New Roman"/>
          <w:sz w:val="24"/>
          <w:szCs w:val="24"/>
          <w:lang w:val="fr-FR"/>
        </w:rPr>
        <w:t>ecu</w:t>
      </w:r>
      <w:r w:rsidR="00CD070E">
        <w:rPr>
          <w:rFonts w:ascii="Times New Roman" w:hAnsi="Times New Roman" w:cs="Times New Roman"/>
          <w:sz w:val="24"/>
          <w:szCs w:val="24"/>
          <w:lang w:val="fr-FR"/>
        </w:rPr>
        <w:t>eillir un discours préconstruit et</w:t>
      </w:r>
      <w:r w:rsidR="002547C6" w:rsidRPr="002547C6">
        <w:rPr>
          <w:rFonts w:ascii="Times New Roman" w:hAnsi="Times New Roman" w:cs="Times New Roman"/>
          <w:sz w:val="24"/>
          <w:szCs w:val="24"/>
          <w:lang w:val="fr-FR"/>
        </w:rPr>
        <w:t xml:space="preserve"> stéréotypé</w:t>
      </w:r>
      <w:r w:rsidR="009F37D2">
        <w:rPr>
          <w:rFonts w:ascii="Times New Roman" w:hAnsi="Times New Roman" w:cs="Times New Roman"/>
          <w:sz w:val="24"/>
          <w:szCs w:val="24"/>
          <w:lang w:val="fr-FR"/>
        </w:rPr>
        <w:t xml:space="preserve"> ou trop influencé par le format cognitif et discursif</w:t>
      </w:r>
      <w:r w:rsidR="00016ACB">
        <w:rPr>
          <w:rFonts w:ascii="Times New Roman" w:hAnsi="Times New Roman" w:cs="Times New Roman"/>
          <w:sz w:val="24"/>
          <w:szCs w:val="24"/>
          <w:lang w:val="fr-FR"/>
        </w:rPr>
        <w:t xml:space="preserve"> imposé par le questionnaire –,</w:t>
      </w:r>
      <w:r w:rsidR="00CD070E">
        <w:rPr>
          <w:rFonts w:ascii="Times New Roman" w:hAnsi="Times New Roman" w:cs="Times New Roman"/>
          <w:sz w:val="24"/>
          <w:szCs w:val="24"/>
          <w:lang w:val="fr-FR"/>
        </w:rPr>
        <w:t xml:space="preserve"> l’entretien semi-directif permet d’accéder à la manière dont </w:t>
      </w:r>
      <w:r w:rsidR="002547C6" w:rsidRPr="002547C6">
        <w:rPr>
          <w:rFonts w:ascii="Times New Roman" w:hAnsi="Times New Roman" w:cs="Times New Roman"/>
          <w:sz w:val="24"/>
          <w:szCs w:val="24"/>
          <w:lang w:val="fr-FR"/>
        </w:rPr>
        <w:t>une politique s’inscrit dans les usages de ceux qui la mettent en œuvre ou à qui elle est destinée, et comment en même temps elle est travaillée par ces usages</w:t>
      </w:r>
      <w:r w:rsidR="00530C0C">
        <w:rPr>
          <w:rStyle w:val="Voetnootmarkering"/>
          <w:rFonts w:ascii="Times New Roman" w:hAnsi="Times New Roman" w:cs="Times New Roman"/>
          <w:sz w:val="24"/>
          <w:szCs w:val="24"/>
          <w:lang w:val="fr-FR"/>
        </w:rPr>
        <w:footnoteReference w:id="5"/>
      </w:r>
      <w:r w:rsidR="00CD070E">
        <w:rPr>
          <w:rFonts w:ascii="Times New Roman" w:hAnsi="Times New Roman" w:cs="Times New Roman"/>
          <w:sz w:val="24"/>
          <w:szCs w:val="24"/>
          <w:lang w:val="fr-FR"/>
        </w:rPr>
        <w:t>.</w:t>
      </w:r>
    </w:p>
    <w:p w:rsidR="00CD070E" w:rsidRDefault="00CD070E" w:rsidP="002547C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entretiens ont </w:t>
      </w:r>
      <w:r w:rsidR="00412B0E">
        <w:rPr>
          <w:rFonts w:ascii="Times New Roman" w:hAnsi="Times New Roman" w:cs="Times New Roman"/>
          <w:sz w:val="24"/>
          <w:szCs w:val="24"/>
          <w:lang w:val="fr-FR"/>
        </w:rPr>
        <w:t xml:space="preserve">été </w:t>
      </w:r>
      <w:r>
        <w:rPr>
          <w:rFonts w:ascii="Times New Roman" w:hAnsi="Times New Roman" w:cs="Times New Roman"/>
          <w:sz w:val="24"/>
          <w:szCs w:val="24"/>
          <w:lang w:val="fr-FR"/>
        </w:rPr>
        <w:t xml:space="preserve">réalisés tant en néerlandais qu’en français. </w:t>
      </w:r>
      <w:r w:rsidR="00412B0E">
        <w:rPr>
          <w:rFonts w:ascii="Times New Roman" w:hAnsi="Times New Roman" w:cs="Times New Roman"/>
          <w:sz w:val="24"/>
          <w:szCs w:val="24"/>
          <w:lang w:val="fr-FR"/>
        </w:rPr>
        <w:t xml:space="preserve">Un premier contact par mail a été effectué présentant la demande ainsi que la démarche sur base d’un courrier officiel. Par la suite, des contacts par mails ou par téléphone ont été entrepris afin de soit relancer la demande, soit convenir d’une entrevue. </w:t>
      </w:r>
      <w:r>
        <w:rPr>
          <w:rFonts w:ascii="Times New Roman" w:hAnsi="Times New Roman" w:cs="Times New Roman"/>
          <w:sz w:val="24"/>
          <w:szCs w:val="24"/>
          <w:lang w:val="fr-FR"/>
        </w:rPr>
        <w:t xml:space="preserve">Lorsque </w:t>
      </w:r>
      <w:r w:rsidR="00412B0E">
        <w:rPr>
          <w:rFonts w:ascii="Times New Roman" w:hAnsi="Times New Roman" w:cs="Times New Roman"/>
          <w:sz w:val="24"/>
          <w:szCs w:val="24"/>
          <w:lang w:val="fr-FR"/>
        </w:rPr>
        <w:t xml:space="preserve">la personne </w:t>
      </w:r>
      <w:r w:rsidR="00F3795B">
        <w:rPr>
          <w:rFonts w:ascii="Times New Roman" w:hAnsi="Times New Roman" w:cs="Times New Roman"/>
          <w:sz w:val="24"/>
          <w:szCs w:val="24"/>
          <w:lang w:val="fr-FR"/>
        </w:rPr>
        <w:t xml:space="preserve">de contact anticipée de l’institution </w:t>
      </w:r>
      <w:r w:rsidR="00412B0E">
        <w:rPr>
          <w:rFonts w:ascii="Times New Roman" w:hAnsi="Times New Roman" w:cs="Times New Roman"/>
          <w:sz w:val="24"/>
          <w:szCs w:val="24"/>
          <w:lang w:val="fr-FR"/>
        </w:rPr>
        <w:t>était indisponible, nous avons tenté de trouver un</w:t>
      </w:r>
      <w:r w:rsidR="00F3795B">
        <w:rPr>
          <w:rFonts w:ascii="Times New Roman" w:hAnsi="Times New Roman" w:cs="Times New Roman"/>
          <w:sz w:val="24"/>
          <w:szCs w:val="24"/>
          <w:lang w:val="fr-FR"/>
        </w:rPr>
        <w:t>e autre personne de contact</w:t>
      </w:r>
      <w:r w:rsidR="00412B0E">
        <w:rPr>
          <w:rFonts w:ascii="Times New Roman" w:hAnsi="Times New Roman" w:cs="Times New Roman"/>
          <w:sz w:val="24"/>
          <w:szCs w:val="24"/>
          <w:lang w:val="fr-FR"/>
        </w:rPr>
        <w:t xml:space="preserve"> </w:t>
      </w:r>
      <w:r w:rsidR="00F3795B">
        <w:rPr>
          <w:rFonts w:ascii="Times New Roman" w:hAnsi="Times New Roman" w:cs="Times New Roman"/>
          <w:sz w:val="24"/>
          <w:szCs w:val="24"/>
          <w:lang w:val="fr-FR"/>
        </w:rPr>
        <w:t xml:space="preserve">dont le </w:t>
      </w:r>
      <w:r w:rsidR="00412B0E">
        <w:rPr>
          <w:rFonts w:ascii="Times New Roman" w:hAnsi="Times New Roman" w:cs="Times New Roman"/>
          <w:sz w:val="24"/>
          <w:szCs w:val="24"/>
          <w:lang w:val="fr-FR"/>
        </w:rPr>
        <w:t>profil</w:t>
      </w:r>
      <w:r w:rsidR="00F3795B">
        <w:rPr>
          <w:rFonts w:ascii="Times New Roman" w:hAnsi="Times New Roman" w:cs="Times New Roman"/>
          <w:sz w:val="24"/>
          <w:szCs w:val="24"/>
          <w:lang w:val="fr-FR"/>
        </w:rPr>
        <w:t xml:space="preserve"> se rapprochait le plus de personne initiale</w:t>
      </w:r>
      <w:r w:rsidR="00534588">
        <w:rPr>
          <w:rFonts w:ascii="Times New Roman" w:hAnsi="Times New Roman" w:cs="Times New Roman"/>
          <w:sz w:val="24"/>
          <w:szCs w:val="24"/>
          <w:lang w:val="fr-FR"/>
        </w:rPr>
        <w:t>.</w:t>
      </w:r>
      <w:r w:rsidR="00690BEA">
        <w:rPr>
          <w:rFonts w:ascii="Times New Roman" w:hAnsi="Times New Roman" w:cs="Times New Roman"/>
          <w:sz w:val="24"/>
          <w:szCs w:val="24"/>
          <w:lang w:val="fr-FR"/>
        </w:rPr>
        <w:t xml:space="preserve"> </w:t>
      </w:r>
      <w:r w:rsidR="00016ACB">
        <w:rPr>
          <w:rFonts w:ascii="Times New Roman" w:hAnsi="Times New Roman" w:cs="Times New Roman"/>
          <w:sz w:val="24"/>
          <w:szCs w:val="24"/>
          <w:lang w:val="fr-FR"/>
        </w:rPr>
        <w:t>Il s’agit d’une minorité de cas</w:t>
      </w:r>
      <w:r w:rsidR="00DE7E41">
        <w:rPr>
          <w:rFonts w:ascii="Times New Roman" w:hAnsi="Times New Roman" w:cs="Times New Roman"/>
          <w:sz w:val="24"/>
          <w:szCs w:val="24"/>
          <w:lang w:val="fr-FR"/>
        </w:rPr>
        <w:t xml:space="preserve"> (3)</w:t>
      </w:r>
      <w:r w:rsidR="00016ACB">
        <w:rPr>
          <w:rFonts w:ascii="Times New Roman" w:hAnsi="Times New Roman" w:cs="Times New Roman"/>
          <w:sz w:val="24"/>
          <w:szCs w:val="24"/>
          <w:lang w:val="fr-FR"/>
        </w:rPr>
        <w:t xml:space="preserve">. </w:t>
      </w:r>
      <w:r w:rsidR="00941D89">
        <w:rPr>
          <w:rFonts w:ascii="Times New Roman" w:hAnsi="Times New Roman" w:cs="Times New Roman"/>
          <w:sz w:val="24"/>
          <w:szCs w:val="24"/>
          <w:lang w:val="fr-FR"/>
        </w:rPr>
        <w:t xml:space="preserve">A l’issue de l’entretien, une question ouverte permettait à l’interlocuteur d’aborder une thématique qui n’aurait pas été soulevée lors de celui-ci. Aucune nouvelle thématique n’a émergé à partir de cette question, ce qui relève le fait que le guide d’entretien était </w:t>
      </w:r>
      <w:r w:rsidR="009563BF">
        <w:rPr>
          <w:rFonts w:ascii="Times New Roman" w:hAnsi="Times New Roman" w:cs="Times New Roman"/>
          <w:sz w:val="24"/>
          <w:szCs w:val="24"/>
          <w:lang w:val="fr-FR"/>
        </w:rPr>
        <w:t>rédigé de manière suffisamment vaste pour aborder les enjeux identifiés par le plan stratégique 2010-2013 du Centre et par la précédente évaluation et suffisamment précis pour appréhender les préoccupations des acteurs de terrain.</w:t>
      </w:r>
      <w:r w:rsidR="00016ACB">
        <w:rPr>
          <w:rFonts w:ascii="Times New Roman" w:hAnsi="Times New Roman" w:cs="Times New Roman"/>
          <w:sz w:val="24"/>
          <w:szCs w:val="24"/>
          <w:lang w:val="fr-FR"/>
        </w:rPr>
        <w:t xml:space="preserve"> Etant donné la contrainte horaire, certains entretiens</w:t>
      </w:r>
      <w:r w:rsidR="000E7DCD">
        <w:rPr>
          <w:rFonts w:ascii="Times New Roman" w:hAnsi="Times New Roman" w:cs="Times New Roman"/>
          <w:sz w:val="24"/>
          <w:szCs w:val="24"/>
          <w:lang w:val="fr-FR"/>
        </w:rPr>
        <w:t xml:space="preserve"> (6)</w:t>
      </w:r>
      <w:r w:rsidR="00016ACB">
        <w:rPr>
          <w:rFonts w:ascii="Times New Roman" w:hAnsi="Times New Roman" w:cs="Times New Roman"/>
          <w:sz w:val="24"/>
          <w:szCs w:val="24"/>
          <w:lang w:val="fr-FR"/>
        </w:rPr>
        <w:t xml:space="preserve"> ont été réalisés par téléphone.</w:t>
      </w:r>
    </w:p>
    <w:p w:rsidR="00C97874" w:rsidRDefault="00C97874" w:rsidP="00C9787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Tous les entretiens ont été réalisés par Corinne </w:t>
      </w:r>
      <w:proofErr w:type="spellStart"/>
      <w:r>
        <w:rPr>
          <w:rFonts w:ascii="Times New Roman" w:hAnsi="Times New Roman" w:cs="Times New Roman"/>
          <w:sz w:val="24"/>
          <w:szCs w:val="24"/>
          <w:lang w:val="fr-FR"/>
        </w:rPr>
        <w:t>Torrekens</w:t>
      </w:r>
      <w:proofErr w:type="spellEnd"/>
      <w:r>
        <w:rPr>
          <w:rFonts w:ascii="Times New Roman" w:hAnsi="Times New Roman" w:cs="Times New Roman"/>
          <w:sz w:val="24"/>
          <w:szCs w:val="24"/>
          <w:lang w:val="fr-FR"/>
        </w:rPr>
        <w:t xml:space="preserve"> et/ou Dirk Jacobs, utilisant le mêm</w:t>
      </w:r>
      <w:r w:rsidR="001045E5">
        <w:rPr>
          <w:rFonts w:ascii="Times New Roman" w:hAnsi="Times New Roman" w:cs="Times New Roman"/>
          <w:sz w:val="24"/>
          <w:szCs w:val="24"/>
          <w:lang w:val="fr-FR"/>
        </w:rPr>
        <w:t>e guide d’entretien (voir ci-dessous</w:t>
      </w:r>
      <w:r>
        <w:rPr>
          <w:rFonts w:ascii="Times New Roman" w:hAnsi="Times New Roman" w:cs="Times New Roman"/>
          <w:sz w:val="24"/>
          <w:szCs w:val="24"/>
          <w:lang w:val="fr-FR"/>
        </w:rPr>
        <w:t xml:space="preserve">). Ce guide d’entretien fourni le canevas des questions à poser lors de l’entretien semi-directif. Ce guide d’entretien </w:t>
      </w:r>
      <w:r w:rsidR="000E7DCD">
        <w:rPr>
          <w:rFonts w:ascii="Times New Roman" w:hAnsi="Times New Roman" w:cs="Times New Roman"/>
          <w:sz w:val="24"/>
          <w:szCs w:val="24"/>
          <w:lang w:val="fr-FR"/>
        </w:rPr>
        <w:t xml:space="preserve">garantissait </w:t>
      </w:r>
      <w:r>
        <w:rPr>
          <w:rFonts w:ascii="Times New Roman" w:hAnsi="Times New Roman" w:cs="Times New Roman"/>
          <w:sz w:val="24"/>
          <w:szCs w:val="24"/>
          <w:lang w:val="fr-FR"/>
        </w:rPr>
        <w:t xml:space="preserve">que les mêmes thématiques </w:t>
      </w:r>
      <w:r w:rsidR="000E7DCD">
        <w:rPr>
          <w:rFonts w:ascii="Times New Roman" w:hAnsi="Times New Roman" w:cs="Times New Roman"/>
          <w:sz w:val="24"/>
          <w:szCs w:val="24"/>
          <w:lang w:val="fr-FR"/>
        </w:rPr>
        <w:t xml:space="preserve">étaient </w:t>
      </w:r>
      <w:r>
        <w:rPr>
          <w:rFonts w:ascii="Times New Roman" w:hAnsi="Times New Roman" w:cs="Times New Roman"/>
          <w:sz w:val="24"/>
          <w:szCs w:val="24"/>
          <w:lang w:val="fr-FR"/>
        </w:rPr>
        <w:t>abordées auprès de tous les interlocuteurs. La formulation exacte et l’ordre des questions pouvai</w:t>
      </w:r>
      <w:r w:rsidR="000E7DCD">
        <w:rPr>
          <w:rFonts w:ascii="Times New Roman" w:hAnsi="Times New Roman" w:cs="Times New Roman"/>
          <w:sz w:val="24"/>
          <w:szCs w:val="24"/>
          <w:lang w:val="fr-FR"/>
        </w:rPr>
        <w:t>en</w:t>
      </w:r>
      <w:r>
        <w:rPr>
          <w:rFonts w:ascii="Times New Roman" w:hAnsi="Times New Roman" w:cs="Times New Roman"/>
          <w:sz w:val="24"/>
          <w:szCs w:val="24"/>
          <w:lang w:val="fr-FR"/>
        </w:rPr>
        <w:t>t varier en fonction du type d’interlocuteur. Tous les entretiens étaient enregistrés, sous promesse avec les interviewés que l’enregistrement servira</w:t>
      </w:r>
      <w:r w:rsidR="000E7DCD">
        <w:rPr>
          <w:rFonts w:ascii="Times New Roman" w:hAnsi="Times New Roman" w:cs="Times New Roman"/>
          <w:sz w:val="24"/>
          <w:szCs w:val="24"/>
          <w:lang w:val="fr-FR"/>
        </w:rPr>
        <w:t>it</w:t>
      </w:r>
      <w:r>
        <w:rPr>
          <w:rFonts w:ascii="Times New Roman" w:hAnsi="Times New Roman" w:cs="Times New Roman"/>
          <w:sz w:val="24"/>
          <w:szCs w:val="24"/>
          <w:lang w:val="fr-FR"/>
        </w:rPr>
        <w:t xml:space="preserve"> uniquement pour l’analyse des données et ne serait pas diffusé ou cité verbatim.</w:t>
      </w:r>
    </w:p>
    <w:p w:rsidR="00A509CC" w:rsidRDefault="00C97874" w:rsidP="00A509CC">
      <w:pPr>
        <w:jc w:val="both"/>
        <w:rPr>
          <w:rFonts w:ascii="Times New Roman" w:hAnsi="Times New Roman" w:cs="Times New Roman"/>
          <w:sz w:val="24"/>
          <w:szCs w:val="24"/>
        </w:rPr>
      </w:pPr>
      <w:r>
        <w:rPr>
          <w:rFonts w:ascii="Times New Roman" w:hAnsi="Times New Roman" w:cs="Times New Roman"/>
          <w:sz w:val="24"/>
          <w:szCs w:val="24"/>
          <w:lang w:val="fr-FR"/>
        </w:rPr>
        <w:t>Lors de l’analyse des entretiens, les deux chercheurs ont reconstitué les grandes tendances dans les discours des différents interlocuteurs. L’objectif était de présenter une synt</w:t>
      </w:r>
      <w:r w:rsidR="000E7DCD">
        <w:rPr>
          <w:rFonts w:ascii="Times New Roman" w:hAnsi="Times New Roman" w:cs="Times New Roman"/>
          <w:sz w:val="24"/>
          <w:szCs w:val="24"/>
          <w:lang w:val="fr-FR"/>
        </w:rPr>
        <w:t>hèse des constats et perspectives présents</w:t>
      </w:r>
      <w:r>
        <w:rPr>
          <w:rFonts w:ascii="Times New Roman" w:hAnsi="Times New Roman" w:cs="Times New Roman"/>
          <w:sz w:val="24"/>
          <w:szCs w:val="24"/>
          <w:lang w:val="fr-FR"/>
        </w:rPr>
        <w:t xml:space="preserve"> dans le chef des interviewés, sans privilégier l’opinion d’un </w:t>
      </w:r>
      <w:r>
        <w:rPr>
          <w:rFonts w:ascii="Times New Roman" w:hAnsi="Times New Roman" w:cs="Times New Roman"/>
          <w:sz w:val="24"/>
          <w:szCs w:val="24"/>
          <w:lang w:val="fr-FR"/>
        </w:rPr>
        <w:lastRenderedPageBreak/>
        <w:t>seul interlocuteur – et le mentionnant dans la présentation des résultats quand il s’agit d’un</w:t>
      </w:r>
      <w:r w:rsidR="000E7DCD">
        <w:rPr>
          <w:rFonts w:ascii="Times New Roman" w:hAnsi="Times New Roman" w:cs="Times New Roman"/>
          <w:sz w:val="24"/>
          <w:szCs w:val="24"/>
          <w:lang w:val="fr-FR"/>
        </w:rPr>
        <w:t xml:space="preserve">e opinion relativement isolée – </w:t>
      </w:r>
      <w:r>
        <w:rPr>
          <w:rFonts w:ascii="Times New Roman" w:hAnsi="Times New Roman" w:cs="Times New Roman"/>
          <w:sz w:val="24"/>
          <w:szCs w:val="24"/>
          <w:lang w:val="fr-FR"/>
        </w:rPr>
        <w:t xml:space="preserve">et sans être guidé par </w:t>
      </w:r>
      <w:r w:rsidR="00E023DF">
        <w:rPr>
          <w:rFonts w:ascii="Times New Roman" w:hAnsi="Times New Roman" w:cs="Times New Roman"/>
          <w:sz w:val="24"/>
          <w:szCs w:val="24"/>
          <w:lang w:val="fr-FR"/>
        </w:rPr>
        <w:t xml:space="preserve">leurs </w:t>
      </w:r>
      <w:r>
        <w:rPr>
          <w:rFonts w:ascii="Times New Roman" w:hAnsi="Times New Roman" w:cs="Times New Roman"/>
          <w:sz w:val="24"/>
          <w:szCs w:val="24"/>
          <w:lang w:val="fr-FR"/>
        </w:rPr>
        <w:t xml:space="preserve">propres opinions. Ceci implique également que les recommandations formulées à la fin constituent la synthèse des recommandations </w:t>
      </w:r>
      <w:r w:rsidR="00E023DF">
        <w:rPr>
          <w:rFonts w:ascii="Times New Roman" w:hAnsi="Times New Roman" w:cs="Times New Roman"/>
          <w:sz w:val="24"/>
          <w:szCs w:val="24"/>
          <w:lang w:val="fr-FR"/>
        </w:rPr>
        <w:t>qui découlent des opinions de</w:t>
      </w:r>
      <w:r>
        <w:rPr>
          <w:rFonts w:ascii="Times New Roman" w:hAnsi="Times New Roman" w:cs="Times New Roman"/>
          <w:sz w:val="24"/>
          <w:szCs w:val="24"/>
          <w:lang w:val="fr-FR"/>
        </w:rPr>
        <w:t>s interlocuteurs</w:t>
      </w:r>
      <w:r w:rsidR="00E023DF">
        <w:rPr>
          <w:rFonts w:ascii="Times New Roman" w:hAnsi="Times New Roman" w:cs="Times New Roman"/>
          <w:sz w:val="24"/>
          <w:szCs w:val="24"/>
          <w:lang w:val="fr-FR"/>
        </w:rPr>
        <w:t xml:space="preserve"> rencontrés</w:t>
      </w:r>
      <w:r w:rsidR="000E7DCD">
        <w:rPr>
          <w:rFonts w:ascii="Times New Roman" w:hAnsi="Times New Roman" w:cs="Times New Roman"/>
          <w:sz w:val="24"/>
          <w:szCs w:val="24"/>
          <w:lang w:val="fr-FR"/>
        </w:rPr>
        <w:t>.</w:t>
      </w:r>
    </w:p>
    <w:p w:rsidR="00574151" w:rsidRPr="00A509CC" w:rsidRDefault="00574151" w:rsidP="00A509CC">
      <w:pPr>
        <w:pStyle w:val="Kop1"/>
        <w:rPr>
          <w:rFonts w:ascii="Times New Roman" w:hAnsi="Times New Roman" w:cs="Times New Roman"/>
          <w:sz w:val="24"/>
          <w:szCs w:val="24"/>
          <w:lang w:val="fr-FR"/>
        </w:rPr>
      </w:pPr>
      <w:bookmarkStart w:id="4" w:name="_Toc366155804"/>
      <w:r>
        <w:rPr>
          <w:rFonts w:ascii="Times New Roman" w:hAnsi="Times New Roman" w:cs="Times New Roman"/>
          <w:sz w:val="24"/>
          <w:szCs w:val="24"/>
        </w:rPr>
        <w:t xml:space="preserve">4. </w:t>
      </w:r>
      <w:r w:rsidR="00993AD4" w:rsidRPr="00993AD4">
        <w:rPr>
          <w:rFonts w:ascii="Times New Roman" w:hAnsi="Times New Roman" w:cs="Times New Roman"/>
          <w:sz w:val="24"/>
          <w:szCs w:val="24"/>
        </w:rPr>
        <w:t xml:space="preserve">Troisième partie : </w:t>
      </w:r>
      <w:r w:rsidR="00051631">
        <w:rPr>
          <w:rFonts w:ascii="Times New Roman" w:hAnsi="Times New Roman" w:cs="Times New Roman"/>
          <w:sz w:val="24"/>
          <w:szCs w:val="24"/>
        </w:rPr>
        <w:t xml:space="preserve">les </w:t>
      </w:r>
      <w:r w:rsidR="00993AD4">
        <w:rPr>
          <w:rFonts w:ascii="Times New Roman" w:hAnsi="Times New Roman" w:cs="Times New Roman"/>
          <w:sz w:val="24"/>
          <w:szCs w:val="24"/>
        </w:rPr>
        <w:t>ré</w:t>
      </w:r>
      <w:r w:rsidR="00993AD4" w:rsidRPr="00993AD4">
        <w:rPr>
          <w:rFonts w:ascii="Times New Roman" w:hAnsi="Times New Roman" w:cs="Times New Roman"/>
          <w:sz w:val="24"/>
          <w:szCs w:val="24"/>
        </w:rPr>
        <w:t>sultats</w:t>
      </w:r>
      <w:bookmarkEnd w:id="4"/>
    </w:p>
    <w:p w:rsidR="00993AD4" w:rsidRDefault="00574151" w:rsidP="006C7CF0">
      <w:pPr>
        <w:pStyle w:val="Kop2"/>
        <w:rPr>
          <w:rFonts w:ascii="Times New Roman" w:hAnsi="Times New Roman" w:cs="Times New Roman"/>
          <w:sz w:val="24"/>
          <w:szCs w:val="24"/>
        </w:rPr>
      </w:pPr>
      <w:bookmarkStart w:id="5" w:name="_Toc366155805"/>
      <w:r>
        <w:rPr>
          <w:rFonts w:ascii="Times New Roman" w:hAnsi="Times New Roman" w:cs="Times New Roman"/>
          <w:sz w:val="24"/>
          <w:szCs w:val="24"/>
        </w:rPr>
        <w:t>4.1. Evaluation des actions menées par le Centre</w:t>
      </w:r>
      <w:bookmarkEnd w:id="5"/>
    </w:p>
    <w:p w:rsidR="006C7CF0" w:rsidRDefault="006C7CF0" w:rsidP="00495BEC">
      <w:pPr>
        <w:spacing w:line="240" w:lineRule="auto"/>
        <w:jc w:val="both"/>
        <w:rPr>
          <w:rFonts w:ascii="Times New Roman" w:hAnsi="Times New Roman" w:cs="Times New Roman"/>
          <w:sz w:val="24"/>
          <w:szCs w:val="24"/>
        </w:rPr>
      </w:pPr>
    </w:p>
    <w:p w:rsidR="00753DAB" w:rsidRDefault="007E2FB7" w:rsidP="008634F3">
      <w:pPr>
        <w:jc w:val="both"/>
        <w:rPr>
          <w:rFonts w:ascii="Times New Roman" w:hAnsi="Times New Roman" w:cs="Times New Roman"/>
          <w:sz w:val="24"/>
          <w:szCs w:val="24"/>
        </w:rPr>
      </w:pPr>
      <w:r>
        <w:rPr>
          <w:rFonts w:ascii="Times New Roman" w:hAnsi="Times New Roman" w:cs="Times New Roman"/>
          <w:sz w:val="24"/>
          <w:szCs w:val="24"/>
        </w:rPr>
        <w:t>Globalement, il ressort des entretien</w:t>
      </w:r>
      <w:r w:rsidR="0028798F">
        <w:rPr>
          <w:rFonts w:ascii="Times New Roman" w:hAnsi="Times New Roman" w:cs="Times New Roman"/>
          <w:sz w:val="24"/>
          <w:szCs w:val="24"/>
        </w:rPr>
        <w:t>s</w:t>
      </w:r>
      <w:r>
        <w:rPr>
          <w:rFonts w:ascii="Times New Roman" w:hAnsi="Times New Roman" w:cs="Times New Roman"/>
          <w:sz w:val="24"/>
          <w:szCs w:val="24"/>
        </w:rPr>
        <w:t xml:space="preserve"> menés </w:t>
      </w:r>
      <w:r w:rsidR="00F20795">
        <w:rPr>
          <w:rFonts w:ascii="Times New Roman" w:hAnsi="Times New Roman" w:cs="Times New Roman"/>
          <w:sz w:val="24"/>
          <w:szCs w:val="24"/>
        </w:rPr>
        <w:t xml:space="preserve">à l’égard des actions et de l’évaluation globale des acteurs de terrain à l’égard du Centre </w:t>
      </w:r>
      <w:r w:rsidR="00753DAB">
        <w:rPr>
          <w:rFonts w:ascii="Times New Roman" w:hAnsi="Times New Roman" w:cs="Times New Roman"/>
          <w:sz w:val="24"/>
          <w:szCs w:val="24"/>
        </w:rPr>
        <w:t xml:space="preserve">plusieurs constats, à savoir que : </w:t>
      </w:r>
    </w:p>
    <w:p w:rsidR="00753DAB" w:rsidRDefault="008634F3" w:rsidP="008634F3">
      <w:pPr>
        <w:pStyle w:val="Lijstalinea"/>
        <w:jc w:val="both"/>
        <w:rPr>
          <w:rFonts w:ascii="Times New Roman" w:hAnsi="Times New Roman" w:cs="Times New Roman"/>
          <w:sz w:val="24"/>
          <w:szCs w:val="24"/>
        </w:rPr>
      </w:pPr>
      <w:r>
        <w:rPr>
          <w:rFonts w:ascii="Times New Roman" w:hAnsi="Times New Roman" w:cs="Times New Roman"/>
          <w:sz w:val="24"/>
          <w:szCs w:val="24"/>
        </w:rPr>
        <w:t>1. L</w:t>
      </w:r>
      <w:r w:rsidR="00753DAB" w:rsidRPr="00753DAB">
        <w:rPr>
          <w:rFonts w:ascii="Times New Roman" w:hAnsi="Times New Roman" w:cs="Times New Roman"/>
          <w:sz w:val="24"/>
          <w:szCs w:val="24"/>
        </w:rPr>
        <w:t>e Centre est majoritairement perçu de manière</w:t>
      </w:r>
      <w:r w:rsidR="0039760B">
        <w:rPr>
          <w:rFonts w:ascii="Times New Roman" w:hAnsi="Times New Roman" w:cs="Times New Roman"/>
          <w:sz w:val="24"/>
          <w:szCs w:val="24"/>
        </w:rPr>
        <w:t xml:space="preserve"> positive voire très positive.</w:t>
      </w:r>
      <w:r w:rsidR="003521A0">
        <w:rPr>
          <w:rFonts w:ascii="Times New Roman" w:hAnsi="Times New Roman" w:cs="Times New Roman"/>
          <w:sz w:val="24"/>
          <w:szCs w:val="24"/>
        </w:rPr>
        <w:t xml:space="preserve"> Sans exception tous les interlocuteurs affirment qu’il est absolument nécessaire que la Belgique dispose d’une telle institution et qu’elle remplit ses tâches de façon plus que convenable, même si certains interviewés formulent des critiques.</w:t>
      </w:r>
    </w:p>
    <w:p w:rsidR="008634F3" w:rsidRDefault="008634F3" w:rsidP="008634F3">
      <w:pPr>
        <w:pStyle w:val="Lijstalinea"/>
        <w:jc w:val="both"/>
        <w:rPr>
          <w:rFonts w:ascii="Times New Roman" w:hAnsi="Times New Roman" w:cs="Times New Roman"/>
          <w:sz w:val="24"/>
          <w:szCs w:val="24"/>
        </w:rPr>
      </w:pPr>
    </w:p>
    <w:p w:rsidR="008634F3" w:rsidRDefault="008634F3" w:rsidP="008634F3">
      <w:pPr>
        <w:pStyle w:val="Lijstalinea"/>
        <w:jc w:val="both"/>
        <w:rPr>
          <w:rFonts w:ascii="Times New Roman" w:hAnsi="Times New Roman" w:cs="Times New Roman"/>
          <w:sz w:val="24"/>
          <w:szCs w:val="24"/>
        </w:rPr>
      </w:pPr>
      <w:r>
        <w:rPr>
          <w:rFonts w:ascii="Times New Roman" w:hAnsi="Times New Roman" w:cs="Times New Roman"/>
          <w:sz w:val="24"/>
          <w:szCs w:val="24"/>
        </w:rPr>
        <w:t>2. E</w:t>
      </w:r>
      <w:r w:rsidR="00753DAB" w:rsidRPr="00753DAB">
        <w:rPr>
          <w:rFonts w:ascii="Times New Roman" w:hAnsi="Times New Roman" w:cs="Times New Roman"/>
          <w:sz w:val="24"/>
          <w:szCs w:val="24"/>
        </w:rPr>
        <w:t>n dépit de cette évaluation positive, peu d’acteurs parviennent à avoir une perspective globale de l’ensemble des missions et des métiers du Centre et, par voie de conséquence</w:t>
      </w:r>
      <w:r w:rsidR="0039760B">
        <w:rPr>
          <w:rFonts w:ascii="Times New Roman" w:hAnsi="Times New Roman" w:cs="Times New Roman"/>
          <w:sz w:val="24"/>
          <w:szCs w:val="24"/>
        </w:rPr>
        <w:t>, de ses actions et activités.</w:t>
      </w:r>
      <w:r w:rsidR="003521A0">
        <w:rPr>
          <w:rFonts w:ascii="Times New Roman" w:hAnsi="Times New Roman" w:cs="Times New Roman"/>
          <w:sz w:val="24"/>
          <w:szCs w:val="24"/>
        </w:rPr>
        <w:t xml:space="preserve"> </w:t>
      </w:r>
      <w:r w:rsidR="00F45EA1">
        <w:rPr>
          <w:rFonts w:ascii="Times New Roman" w:hAnsi="Times New Roman" w:cs="Times New Roman"/>
          <w:sz w:val="24"/>
          <w:szCs w:val="24"/>
        </w:rPr>
        <w:t>En d’autres termes, les acteurs</w:t>
      </w:r>
      <w:r w:rsidR="003521A0">
        <w:rPr>
          <w:rFonts w:ascii="Times New Roman" w:hAnsi="Times New Roman" w:cs="Times New Roman"/>
          <w:sz w:val="24"/>
          <w:szCs w:val="24"/>
        </w:rPr>
        <w:t xml:space="preserve"> connai</w:t>
      </w:r>
      <w:r w:rsidR="00F45EA1">
        <w:rPr>
          <w:rFonts w:ascii="Times New Roman" w:hAnsi="Times New Roman" w:cs="Times New Roman"/>
          <w:sz w:val="24"/>
          <w:szCs w:val="24"/>
        </w:rPr>
        <w:t>ssent certain</w:t>
      </w:r>
      <w:r w:rsidR="000D375A">
        <w:rPr>
          <w:rFonts w:ascii="Times New Roman" w:hAnsi="Times New Roman" w:cs="Times New Roman"/>
          <w:sz w:val="24"/>
          <w:szCs w:val="24"/>
        </w:rPr>
        <w:t>e</w:t>
      </w:r>
      <w:r w:rsidR="00F45EA1">
        <w:rPr>
          <w:rFonts w:ascii="Times New Roman" w:hAnsi="Times New Roman" w:cs="Times New Roman"/>
          <w:sz w:val="24"/>
          <w:szCs w:val="24"/>
        </w:rPr>
        <w:t>s activités du Centre</w:t>
      </w:r>
      <w:r w:rsidR="003521A0">
        <w:rPr>
          <w:rFonts w:ascii="Times New Roman" w:hAnsi="Times New Roman" w:cs="Times New Roman"/>
          <w:sz w:val="24"/>
          <w:szCs w:val="24"/>
        </w:rPr>
        <w:t xml:space="preserve"> mais surtout ce qui concerne les thématiques sur lesquelles </w:t>
      </w:r>
      <w:r w:rsidR="00F45EA1">
        <w:rPr>
          <w:rFonts w:ascii="Times New Roman" w:hAnsi="Times New Roman" w:cs="Times New Roman"/>
          <w:sz w:val="24"/>
          <w:szCs w:val="24"/>
        </w:rPr>
        <w:t xml:space="preserve">ils </w:t>
      </w:r>
      <w:r w:rsidR="003521A0">
        <w:rPr>
          <w:rFonts w:ascii="Times New Roman" w:hAnsi="Times New Roman" w:cs="Times New Roman"/>
          <w:sz w:val="24"/>
          <w:szCs w:val="24"/>
        </w:rPr>
        <w:t>travaille</w:t>
      </w:r>
      <w:r w:rsidR="00F45EA1">
        <w:rPr>
          <w:rFonts w:ascii="Times New Roman" w:hAnsi="Times New Roman" w:cs="Times New Roman"/>
          <w:sz w:val="24"/>
          <w:szCs w:val="24"/>
        </w:rPr>
        <w:t>nt eux</w:t>
      </w:r>
      <w:r w:rsidR="003521A0">
        <w:rPr>
          <w:rFonts w:ascii="Times New Roman" w:hAnsi="Times New Roman" w:cs="Times New Roman"/>
          <w:sz w:val="24"/>
          <w:szCs w:val="24"/>
        </w:rPr>
        <w:t>-même</w:t>
      </w:r>
      <w:r w:rsidR="00F45EA1">
        <w:rPr>
          <w:rFonts w:ascii="Times New Roman" w:hAnsi="Times New Roman" w:cs="Times New Roman"/>
          <w:sz w:val="24"/>
          <w:szCs w:val="24"/>
        </w:rPr>
        <w:t>s. Les acteurs ont</w:t>
      </w:r>
      <w:r w:rsidR="003521A0">
        <w:rPr>
          <w:rFonts w:ascii="Times New Roman" w:hAnsi="Times New Roman" w:cs="Times New Roman"/>
          <w:sz w:val="24"/>
          <w:szCs w:val="24"/>
        </w:rPr>
        <w:t xml:space="preserve"> vaguement une idée de l’ensemble des missions et </w:t>
      </w:r>
      <w:r w:rsidR="00F45EA1">
        <w:rPr>
          <w:rFonts w:ascii="Times New Roman" w:hAnsi="Times New Roman" w:cs="Times New Roman"/>
          <w:sz w:val="24"/>
          <w:szCs w:val="24"/>
        </w:rPr>
        <w:t xml:space="preserve">des </w:t>
      </w:r>
      <w:r w:rsidR="003521A0">
        <w:rPr>
          <w:rFonts w:ascii="Times New Roman" w:hAnsi="Times New Roman" w:cs="Times New Roman"/>
          <w:sz w:val="24"/>
          <w:szCs w:val="24"/>
        </w:rPr>
        <w:t xml:space="preserve">activités du Centre mais </w:t>
      </w:r>
      <w:r w:rsidR="00F45EA1">
        <w:rPr>
          <w:rFonts w:ascii="Times New Roman" w:hAnsi="Times New Roman" w:cs="Times New Roman"/>
          <w:sz w:val="24"/>
          <w:szCs w:val="24"/>
        </w:rPr>
        <w:t xml:space="preserve">plus </w:t>
      </w:r>
      <w:r w:rsidR="003521A0">
        <w:rPr>
          <w:rFonts w:ascii="Times New Roman" w:hAnsi="Times New Roman" w:cs="Times New Roman"/>
          <w:sz w:val="24"/>
          <w:szCs w:val="24"/>
        </w:rPr>
        <w:t xml:space="preserve">rarement une vision globale. </w:t>
      </w:r>
    </w:p>
    <w:p w:rsidR="008634F3" w:rsidRPr="008634F3" w:rsidRDefault="008634F3" w:rsidP="008634F3">
      <w:pPr>
        <w:pStyle w:val="Lijstalinea"/>
        <w:jc w:val="both"/>
        <w:rPr>
          <w:rFonts w:ascii="Times New Roman" w:hAnsi="Times New Roman" w:cs="Times New Roman"/>
          <w:sz w:val="24"/>
          <w:szCs w:val="24"/>
        </w:rPr>
      </w:pPr>
    </w:p>
    <w:p w:rsidR="008634F3" w:rsidRDefault="008634F3" w:rsidP="00A509CC">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3. </w:t>
      </w:r>
      <w:r w:rsidR="00D65AF7">
        <w:rPr>
          <w:rFonts w:ascii="Times New Roman" w:hAnsi="Times New Roman" w:cs="Times New Roman"/>
          <w:sz w:val="24"/>
          <w:szCs w:val="24"/>
        </w:rPr>
        <w:t>En tant que stratégie d’action privilégiée, la médiation, est évaluée</w:t>
      </w:r>
      <w:r w:rsidR="000D375A">
        <w:rPr>
          <w:rFonts w:ascii="Times New Roman" w:hAnsi="Times New Roman" w:cs="Times New Roman"/>
          <w:sz w:val="24"/>
          <w:szCs w:val="24"/>
        </w:rPr>
        <w:t xml:space="preserve"> de manière positive alors que d’autres actions de première ligne</w:t>
      </w:r>
      <w:r w:rsidR="00753DAB" w:rsidRPr="00753DAB">
        <w:rPr>
          <w:rFonts w:ascii="Times New Roman" w:hAnsi="Times New Roman" w:cs="Times New Roman"/>
          <w:sz w:val="24"/>
          <w:szCs w:val="24"/>
        </w:rPr>
        <w:t xml:space="preserve"> menées par le Centre </w:t>
      </w:r>
      <w:r w:rsidR="00753DAB">
        <w:rPr>
          <w:rFonts w:ascii="Times New Roman" w:hAnsi="Times New Roman" w:cs="Times New Roman"/>
          <w:sz w:val="24"/>
          <w:szCs w:val="24"/>
        </w:rPr>
        <w:t>(</w:t>
      </w:r>
      <w:r w:rsidR="00753DAB" w:rsidRPr="00753DAB">
        <w:rPr>
          <w:rFonts w:ascii="Times New Roman" w:hAnsi="Times New Roman" w:cs="Times New Roman"/>
          <w:sz w:val="24"/>
          <w:szCs w:val="24"/>
        </w:rPr>
        <w:t>comme les formations</w:t>
      </w:r>
      <w:r w:rsidR="00753DAB">
        <w:rPr>
          <w:rFonts w:ascii="Times New Roman" w:hAnsi="Times New Roman" w:cs="Times New Roman"/>
          <w:sz w:val="24"/>
          <w:szCs w:val="24"/>
        </w:rPr>
        <w:t>, par exemple)</w:t>
      </w:r>
      <w:r w:rsidR="00753DAB" w:rsidRPr="00753DAB">
        <w:rPr>
          <w:rFonts w:ascii="Times New Roman" w:hAnsi="Times New Roman" w:cs="Times New Roman"/>
          <w:sz w:val="24"/>
          <w:szCs w:val="24"/>
        </w:rPr>
        <w:t xml:space="preserve"> peuvent être mal perçues par </w:t>
      </w:r>
      <w:r w:rsidR="006F4831">
        <w:rPr>
          <w:rFonts w:ascii="Times New Roman" w:hAnsi="Times New Roman" w:cs="Times New Roman"/>
          <w:sz w:val="24"/>
          <w:szCs w:val="24"/>
        </w:rPr>
        <w:t>certains</w:t>
      </w:r>
      <w:r w:rsidR="00753DAB" w:rsidRPr="00753DAB">
        <w:rPr>
          <w:rFonts w:ascii="Times New Roman" w:hAnsi="Times New Roman" w:cs="Times New Roman"/>
          <w:sz w:val="24"/>
          <w:szCs w:val="24"/>
        </w:rPr>
        <w:t xml:space="preserve"> acteurs de terrain</w:t>
      </w:r>
      <w:r w:rsidR="00F45EA1">
        <w:rPr>
          <w:rFonts w:ascii="Times New Roman" w:hAnsi="Times New Roman" w:cs="Times New Roman"/>
          <w:sz w:val="24"/>
          <w:szCs w:val="24"/>
        </w:rPr>
        <w:t>. Le suivi, le soutien et l’accompagnement des signalements reste l’une des missions centrales du Centre pour nos interlocuteurs.</w:t>
      </w:r>
    </w:p>
    <w:p w:rsidR="00A509CC" w:rsidRPr="00A509CC" w:rsidRDefault="00A509CC" w:rsidP="00A509CC">
      <w:pPr>
        <w:pStyle w:val="Lijstalinea"/>
        <w:jc w:val="both"/>
        <w:rPr>
          <w:rFonts w:ascii="Times New Roman" w:hAnsi="Times New Roman" w:cs="Times New Roman"/>
          <w:sz w:val="24"/>
          <w:szCs w:val="24"/>
        </w:rPr>
      </w:pPr>
    </w:p>
    <w:p w:rsidR="00495BEC" w:rsidRDefault="00BF5193" w:rsidP="008634F3">
      <w:pPr>
        <w:pStyle w:val="Lijstalinea"/>
        <w:jc w:val="both"/>
        <w:rPr>
          <w:rFonts w:ascii="Times New Roman" w:hAnsi="Times New Roman" w:cs="Times New Roman"/>
          <w:sz w:val="24"/>
          <w:szCs w:val="24"/>
        </w:rPr>
      </w:pPr>
      <w:r>
        <w:rPr>
          <w:rFonts w:ascii="Times New Roman" w:hAnsi="Times New Roman" w:cs="Times New Roman"/>
          <w:sz w:val="24"/>
          <w:szCs w:val="24"/>
        </w:rPr>
        <w:t>4</w:t>
      </w:r>
      <w:r w:rsidR="008634F3">
        <w:rPr>
          <w:rFonts w:ascii="Times New Roman" w:hAnsi="Times New Roman" w:cs="Times New Roman"/>
          <w:sz w:val="24"/>
          <w:szCs w:val="24"/>
        </w:rPr>
        <w:t>. C</w:t>
      </w:r>
      <w:r w:rsidR="00B72F78">
        <w:rPr>
          <w:rFonts w:ascii="Times New Roman" w:hAnsi="Times New Roman" w:cs="Times New Roman"/>
          <w:sz w:val="24"/>
          <w:szCs w:val="24"/>
        </w:rPr>
        <w:t>ertaines thématiques sont encore trop peu investies</w:t>
      </w:r>
      <w:r w:rsidR="008634F3">
        <w:rPr>
          <w:rFonts w:ascii="Times New Roman" w:hAnsi="Times New Roman" w:cs="Times New Roman"/>
          <w:sz w:val="24"/>
          <w:szCs w:val="24"/>
        </w:rPr>
        <w:t>.</w:t>
      </w:r>
      <w:r w:rsidR="00072EA1">
        <w:rPr>
          <w:rFonts w:ascii="Times New Roman" w:hAnsi="Times New Roman" w:cs="Times New Roman"/>
          <w:sz w:val="24"/>
          <w:szCs w:val="24"/>
        </w:rPr>
        <w:t xml:space="preserve"> Sur plusieurs thématiques le Centre est de façon incontestable un acteur incontournable (intégration, immigration,</w:t>
      </w:r>
      <w:r w:rsidR="00F06F46">
        <w:rPr>
          <w:rFonts w:ascii="Times New Roman" w:hAnsi="Times New Roman" w:cs="Times New Roman"/>
          <w:sz w:val="24"/>
          <w:szCs w:val="24"/>
        </w:rPr>
        <w:t xml:space="preserve"> lutte contre la traite des êtres humains</w:t>
      </w:r>
      <w:r w:rsidR="00072EA1">
        <w:rPr>
          <w:rFonts w:ascii="Times New Roman" w:hAnsi="Times New Roman" w:cs="Times New Roman"/>
          <w:sz w:val="24"/>
          <w:szCs w:val="24"/>
        </w:rPr>
        <w:t>, lutte contre la disc</w:t>
      </w:r>
      <w:r w:rsidR="00F06F46">
        <w:rPr>
          <w:rFonts w:ascii="Times New Roman" w:hAnsi="Times New Roman" w:cs="Times New Roman"/>
          <w:sz w:val="24"/>
          <w:szCs w:val="24"/>
        </w:rPr>
        <w:t>r</w:t>
      </w:r>
      <w:r w:rsidR="00072EA1">
        <w:rPr>
          <w:rFonts w:ascii="Times New Roman" w:hAnsi="Times New Roman" w:cs="Times New Roman"/>
          <w:sz w:val="24"/>
          <w:szCs w:val="24"/>
        </w:rPr>
        <w:t>iminat</w:t>
      </w:r>
      <w:r w:rsidR="00F06F46">
        <w:rPr>
          <w:rFonts w:ascii="Times New Roman" w:hAnsi="Times New Roman" w:cs="Times New Roman"/>
          <w:sz w:val="24"/>
          <w:szCs w:val="24"/>
        </w:rPr>
        <w:t>ion sur base ethnique, religieuse</w:t>
      </w:r>
      <w:r w:rsidR="00072EA1">
        <w:rPr>
          <w:rFonts w:ascii="Times New Roman" w:hAnsi="Times New Roman" w:cs="Times New Roman"/>
          <w:sz w:val="24"/>
          <w:szCs w:val="24"/>
        </w:rPr>
        <w:t>, préférence sexuelle, etc.) mais sur d’autres thématiques son rôle reste à renforcer (</w:t>
      </w:r>
      <w:r w:rsidR="00F06F46">
        <w:rPr>
          <w:rFonts w:ascii="Times New Roman" w:hAnsi="Times New Roman" w:cs="Times New Roman"/>
          <w:sz w:val="24"/>
          <w:szCs w:val="24"/>
        </w:rPr>
        <w:t xml:space="preserve">situation des </w:t>
      </w:r>
      <w:proofErr w:type="spellStart"/>
      <w:r w:rsidR="00F06F46">
        <w:rPr>
          <w:rFonts w:ascii="Times New Roman" w:hAnsi="Times New Roman" w:cs="Times New Roman"/>
          <w:sz w:val="24"/>
          <w:szCs w:val="24"/>
        </w:rPr>
        <w:t>Roms</w:t>
      </w:r>
      <w:proofErr w:type="spellEnd"/>
      <w:r w:rsidR="00F06F46">
        <w:rPr>
          <w:rFonts w:ascii="Times New Roman" w:hAnsi="Times New Roman" w:cs="Times New Roman"/>
          <w:sz w:val="24"/>
          <w:szCs w:val="24"/>
        </w:rPr>
        <w:t xml:space="preserve">, </w:t>
      </w:r>
      <w:r w:rsidR="00072EA1">
        <w:rPr>
          <w:rFonts w:ascii="Times New Roman" w:hAnsi="Times New Roman" w:cs="Times New Roman"/>
          <w:sz w:val="24"/>
          <w:szCs w:val="24"/>
        </w:rPr>
        <w:t>lutte contre la discrimination sur base d</w:t>
      </w:r>
      <w:r w:rsidR="00F06F46">
        <w:rPr>
          <w:rFonts w:ascii="Times New Roman" w:hAnsi="Times New Roman" w:cs="Times New Roman"/>
          <w:sz w:val="24"/>
          <w:szCs w:val="24"/>
        </w:rPr>
        <w:t>e l</w:t>
      </w:r>
      <w:r w:rsidR="00072EA1">
        <w:rPr>
          <w:rFonts w:ascii="Times New Roman" w:hAnsi="Times New Roman" w:cs="Times New Roman"/>
          <w:sz w:val="24"/>
          <w:szCs w:val="24"/>
        </w:rPr>
        <w:t>’âge,</w:t>
      </w:r>
      <w:r w:rsidR="00F06F46">
        <w:rPr>
          <w:rFonts w:ascii="Times New Roman" w:hAnsi="Times New Roman" w:cs="Times New Roman"/>
          <w:sz w:val="24"/>
          <w:szCs w:val="24"/>
        </w:rPr>
        <w:t xml:space="preserve"> du handicap, de la</w:t>
      </w:r>
      <w:r w:rsidR="00E31EE2">
        <w:rPr>
          <w:rFonts w:ascii="Times New Roman" w:hAnsi="Times New Roman" w:cs="Times New Roman"/>
          <w:sz w:val="24"/>
          <w:szCs w:val="24"/>
        </w:rPr>
        <w:t xml:space="preserve"> fortune et par ailleurs la diversité dans </w:t>
      </w:r>
      <w:r w:rsidR="00F06F46">
        <w:rPr>
          <w:rFonts w:ascii="Times New Roman" w:hAnsi="Times New Roman" w:cs="Times New Roman"/>
          <w:sz w:val="24"/>
          <w:szCs w:val="24"/>
        </w:rPr>
        <w:t xml:space="preserve">les soins de </w:t>
      </w:r>
      <w:r w:rsidR="00072EA1">
        <w:rPr>
          <w:rFonts w:ascii="Times New Roman" w:hAnsi="Times New Roman" w:cs="Times New Roman"/>
          <w:sz w:val="24"/>
          <w:szCs w:val="24"/>
        </w:rPr>
        <w:t>santé, etc.).</w:t>
      </w:r>
    </w:p>
    <w:p w:rsidR="00072EA1" w:rsidRDefault="00072EA1" w:rsidP="008634F3">
      <w:pPr>
        <w:pStyle w:val="Lijstalinea"/>
        <w:jc w:val="both"/>
        <w:rPr>
          <w:rFonts w:ascii="Times New Roman" w:hAnsi="Times New Roman" w:cs="Times New Roman"/>
          <w:sz w:val="24"/>
          <w:szCs w:val="24"/>
        </w:rPr>
      </w:pPr>
    </w:p>
    <w:p w:rsidR="00D8709E" w:rsidRPr="00D8709E" w:rsidRDefault="00BF5193" w:rsidP="00D8709E">
      <w:pPr>
        <w:pStyle w:val="Lijstalinea"/>
        <w:jc w:val="both"/>
        <w:rPr>
          <w:rFonts w:ascii="Times New Roman" w:hAnsi="Times New Roman" w:cs="Times New Roman"/>
          <w:sz w:val="24"/>
          <w:szCs w:val="24"/>
        </w:rPr>
      </w:pPr>
      <w:r>
        <w:rPr>
          <w:rFonts w:ascii="Times New Roman" w:hAnsi="Times New Roman" w:cs="Times New Roman"/>
          <w:sz w:val="24"/>
          <w:szCs w:val="24"/>
        </w:rPr>
        <w:t>5</w:t>
      </w:r>
      <w:r w:rsidR="00072EA1">
        <w:rPr>
          <w:rFonts w:ascii="Times New Roman" w:hAnsi="Times New Roman" w:cs="Times New Roman"/>
          <w:sz w:val="24"/>
          <w:szCs w:val="24"/>
        </w:rPr>
        <w:t xml:space="preserve">. </w:t>
      </w:r>
      <w:r w:rsidR="00CE1AD6">
        <w:rPr>
          <w:rFonts w:ascii="Times New Roman" w:hAnsi="Times New Roman" w:cs="Times New Roman"/>
          <w:sz w:val="24"/>
          <w:szCs w:val="24"/>
        </w:rPr>
        <w:t xml:space="preserve">La question de l’indépendance suscite des opinions mitigées. </w:t>
      </w:r>
      <w:r w:rsidR="00072EA1">
        <w:rPr>
          <w:rFonts w:ascii="Times New Roman" w:hAnsi="Times New Roman" w:cs="Times New Roman"/>
          <w:sz w:val="24"/>
          <w:szCs w:val="24"/>
        </w:rPr>
        <w:t>Bien que le Centre assure bien son rôle de gardien de la lutte contre la discrimination et comme institutio</w:t>
      </w:r>
      <w:r w:rsidR="00727247">
        <w:rPr>
          <w:rFonts w:ascii="Times New Roman" w:hAnsi="Times New Roman" w:cs="Times New Roman"/>
          <w:sz w:val="24"/>
          <w:szCs w:val="24"/>
        </w:rPr>
        <w:t>n de référence sur les droits fo</w:t>
      </w:r>
      <w:r w:rsidR="00072EA1">
        <w:rPr>
          <w:rFonts w:ascii="Times New Roman" w:hAnsi="Times New Roman" w:cs="Times New Roman"/>
          <w:sz w:val="24"/>
          <w:szCs w:val="24"/>
        </w:rPr>
        <w:t>ndamentaux, l’intégration et immigration, plusieurs interlocuteurs remarquent que le Centre se trouve dans une situation d</w:t>
      </w:r>
      <w:r w:rsidR="00E31EE2">
        <w:rPr>
          <w:rFonts w:ascii="Times New Roman" w:hAnsi="Times New Roman" w:cs="Times New Roman"/>
          <w:sz w:val="24"/>
          <w:szCs w:val="24"/>
        </w:rPr>
        <w:t xml:space="preserve">élicate en étant </w:t>
      </w:r>
      <w:r w:rsidR="00E31EE2" w:rsidRPr="00DA35AC">
        <w:rPr>
          <w:rFonts w:ascii="Times New Roman" w:hAnsi="Times New Roman" w:cs="Times New Roman"/>
          <w:sz w:val="24"/>
          <w:szCs w:val="24"/>
        </w:rPr>
        <w:t xml:space="preserve">un service public avec différentes fonctions devant mener ses missions en toute </w:t>
      </w:r>
      <w:r w:rsidR="00E31EE2" w:rsidRPr="00DA35AC">
        <w:rPr>
          <w:rFonts w:ascii="Times New Roman" w:hAnsi="Times New Roman" w:cs="Times New Roman"/>
          <w:sz w:val="24"/>
          <w:szCs w:val="24"/>
        </w:rPr>
        <w:lastRenderedPageBreak/>
        <w:t>indépendance, indépendance</w:t>
      </w:r>
      <w:r w:rsidR="00072EA1" w:rsidRPr="00DA35AC">
        <w:rPr>
          <w:rFonts w:ascii="Times New Roman" w:hAnsi="Times New Roman" w:cs="Times New Roman"/>
          <w:sz w:val="24"/>
          <w:szCs w:val="24"/>
        </w:rPr>
        <w:t xml:space="preserve"> </w:t>
      </w:r>
      <w:r w:rsidR="00E31EE2" w:rsidRPr="00DA35AC">
        <w:rPr>
          <w:rFonts w:ascii="Times New Roman" w:hAnsi="Times New Roman" w:cs="Times New Roman"/>
          <w:sz w:val="24"/>
          <w:szCs w:val="24"/>
        </w:rPr>
        <w:t>parfois considérée comme mitigée par les acteurs interrogés et</w:t>
      </w:r>
      <w:r w:rsidR="007570FC" w:rsidRPr="00DA35AC">
        <w:rPr>
          <w:rFonts w:ascii="Times New Roman" w:hAnsi="Times New Roman" w:cs="Times New Roman"/>
          <w:sz w:val="24"/>
          <w:szCs w:val="24"/>
        </w:rPr>
        <w:t xml:space="preserve"> qui doit aussi être défendue et affirmée à l’égard de certaines tentatives d’immixtion des pouvoirs publics</w:t>
      </w:r>
      <w:r w:rsidR="00CE1AD6" w:rsidRPr="00DA35AC">
        <w:rPr>
          <w:rFonts w:ascii="Times New Roman" w:hAnsi="Times New Roman" w:cs="Times New Roman"/>
          <w:sz w:val="24"/>
          <w:szCs w:val="24"/>
        </w:rPr>
        <w:t>.</w:t>
      </w:r>
    </w:p>
    <w:p w:rsidR="007E2FB7" w:rsidRPr="00534F41" w:rsidRDefault="00495BEC" w:rsidP="008634F3">
      <w:pPr>
        <w:pStyle w:val="Kop3"/>
        <w:spacing w:line="276" w:lineRule="auto"/>
        <w:rPr>
          <w:color w:val="4BACC6" w:themeColor="accent5"/>
          <w:szCs w:val="24"/>
        </w:rPr>
      </w:pPr>
      <w:bookmarkStart w:id="6" w:name="_Toc366155806"/>
      <w:r w:rsidRPr="00534F41">
        <w:rPr>
          <w:color w:val="4BACC6" w:themeColor="accent5"/>
          <w:szCs w:val="24"/>
        </w:rPr>
        <w:t>4.1.1</w:t>
      </w:r>
      <w:r w:rsidR="00BD0BA1" w:rsidRPr="00534F41">
        <w:rPr>
          <w:color w:val="4BACC6" w:themeColor="accent5"/>
          <w:szCs w:val="24"/>
        </w:rPr>
        <w:t xml:space="preserve">. </w:t>
      </w:r>
      <w:r w:rsidR="007E2FB7" w:rsidRPr="00534F41">
        <w:rPr>
          <w:color w:val="4BACC6" w:themeColor="accent5"/>
          <w:szCs w:val="24"/>
        </w:rPr>
        <w:t>Le Centre est évalué de manière positive</w:t>
      </w:r>
      <w:bookmarkEnd w:id="6"/>
    </w:p>
    <w:p w:rsidR="00534F41" w:rsidRDefault="00534F41" w:rsidP="00534588">
      <w:pPr>
        <w:spacing w:line="240" w:lineRule="auto"/>
        <w:jc w:val="both"/>
        <w:rPr>
          <w:rFonts w:ascii="Times New Roman" w:hAnsi="Times New Roman" w:cs="Times New Roman"/>
          <w:sz w:val="24"/>
          <w:szCs w:val="24"/>
        </w:rPr>
      </w:pPr>
    </w:p>
    <w:p w:rsidR="009F2E7A" w:rsidRDefault="00495BEC" w:rsidP="008634F3">
      <w:pPr>
        <w:jc w:val="both"/>
        <w:rPr>
          <w:rFonts w:ascii="Times New Roman" w:hAnsi="Times New Roman" w:cs="Times New Roman"/>
          <w:sz w:val="24"/>
          <w:szCs w:val="24"/>
        </w:rPr>
      </w:pPr>
      <w:r>
        <w:rPr>
          <w:rFonts w:ascii="Times New Roman" w:hAnsi="Times New Roman" w:cs="Times New Roman"/>
          <w:sz w:val="24"/>
          <w:szCs w:val="24"/>
        </w:rPr>
        <w:t>L’</w:t>
      </w:r>
      <w:r w:rsidR="00534F41">
        <w:rPr>
          <w:rFonts w:ascii="Times New Roman" w:hAnsi="Times New Roman" w:cs="Times New Roman"/>
          <w:sz w:val="24"/>
          <w:szCs w:val="24"/>
        </w:rPr>
        <w:t>écrasante majorité de nos intervenants ont exprimé une évaluation positive voire très positive par rapport au Centre pour l’égalité des chance</w:t>
      </w:r>
      <w:r w:rsidR="00180745">
        <w:rPr>
          <w:rFonts w:ascii="Times New Roman" w:hAnsi="Times New Roman" w:cs="Times New Roman"/>
          <w:sz w:val="24"/>
          <w:szCs w:val="24"/>
        </w:rPr>
        <w:t>s et la lutte contre le racisme</w:t>
      </w:r>
      <w:r w:rsidR="00F20795">
        <w:rPr>
          <w:rFonts w:ascii="Times New Roman" w:hAnsi="Times New Roman" w:cs="Times New Roman"/>
          <w:sz w:val="24"/>
          <w:szCs w:val="24"/>
        </w:rPr>
        <w:t xml:space="preserve"> de manière générale, c’est-à-dire tant vis-à-vis de ses activités et de son bilan que par rapport à leurs relations avec le Centre</w:t>
      </w:r>
      <w:r w:rsidR="00180745">
        <w:rPr>
          <w:rFonts w:ascii="Times New Roman" w:hAnsi="Times New Roman" w:cs="Times New Roman"/>
          <w:sz w:val="24"/>
          <w:szCs w:val="24"/>
        </w:rPr>
        <w:t>. Celui-ci est reconnu et considéré comme une institution incontournable et indispensable tant dans sa raison d’être que dans le soutien qu’il apporte aux acteurs de terrain.</w:t>
      </w:r>
      <w:r w:rsidR="009F2E7A">
        <w:rPr>
          <w:rFonts w:ascii="Times New Roman" w:hAnsi="Times New Roman" w:cs="Times New Roman"/>
          <w:sz w:val="24"/>
          <w:szCs w:val="24"/>
        </w:rPr>
        <w:t xml:space="preserve"> </w:t>
      </w:r>
      <w:r w:rsidR="009D1347">
        <w:rPr>
          <w:rFonts w:ascii="Times New Roman" w:hAnsi="Times New Roman" w:cs="Times New Roman"/>
          <w:sz w:val="24"/>
          <w:szCs w:val="24"/>
        </w:rPr>
        <w:t>De manière générale, le Centre est présenté comme une institution accessible, l’aide facile à obtenir, la base de données sur la jurisprudence très utile</w:t>
      </w:r>
      <w:r w:rsidR="00F20795">
        <w:rPr>
          <w:rFonts w:ascii="Times New Roman" w:hAnsi="Times New Roman" w:cs="Times New Roman"/>
          <w:sz w:val="24"/>
          <w:szCs w:val="24"/>
        </w:rPr>
        <w:t xml:space="preserve">, </w:t>
      </w:r>
      <w:r w:rsidR="00953FE1">
        <w:rPr>
          <w:rFonts w:ascii="Times New Roman" w:hAnsi="Times New Roman" w:cs="Times New Roman"/>
          <w:sz w:val="24"/>
          <w:szCs w:val="24"/>
        </w:rPr>
        <w:t>les</w:t>
      </w:r>
      <w:r w:rsidR="008634F3">
        <w:rPr>
          <w:rFonts w:ascii="Times New Roman" w:hAnsi="Times New Roman" w:cs="Times New Roman"/>
          <w:sz w:val="24"/>
          <w:szCs w:val="24"/>
        </w:rPr>
        <w:t xml:space="preserve"> collaborations constructives,</w:t>
      </w:r>
      <w:r w:rsidR="00953FE1">
        <w:rPr>
          <w:rFonts w:ascii="Times New Roman" w:hAnsi="Times New Roman" w:cs="Times New Roman"/>
          <w:sz w:val="24"/>
          <w:szCs w:val="24"/>
        </w:rPr>
        <w:t xml:space="preserve"> les collaborateurs</w:t>
      </w:r>
      <w:r w:rsidR="008634F3">
        <w:rPr>
          <w:rFonts w:ascii="Times New Roman" w:hAnsi="Times New Roman" w:cs="Times New Roman"/>
          <w:sz w:val="24"/>
          <w:szCs w:val="24"/>
        </w:rPr>
        <w:t xml:space="preserve"> de qualité, disponibles et</w:t>
      </w:r>
      <w:r w:rsidR="00953FE1">
        <w:rPr>
          <w:rFonts w:ascii="Times New Roman" w:hAnsi="Times New Roman" w:cs="Times New Roman"/>
          <w:sz w:val="24"/>
          <w:szCs w:val="24"/>
        </w:rPr>
        <w:t xml:space="preserve"> à l’écoute des demandes, </w:t>
      </w:r>
      <w:r w:rsidR="008634F3">
        <w:rPr>
          <w:rFonts w:ascii="Times New Roman" w:hAnsi="Times New Roman" w:cs="Times New Roman"/>
          <w:sz w:val="24"/>
          <w:szCs w:val="24"/>
        </w:rPr>
        <w:t xml:space="preserve">l’information de transmise de qualité, </w:t>
      </w:r>
      <w:r w:rsidR="00F20795">
        <w:rPr>
          <w:rFonts w:ascii="Times New Roman" w:hAnsi="Times New Roman" w:cs="Times New Roman"/>
          <w:sz w:val="24"/>
          <w:szCs w:val="24"/>
        </w:rPr>
        <w:t>etc.</w:t>
      </w:r>
      <w:r w:rsidR="00157F3C">
        <w:rPr>
          <w:rFonts w:ascii="Times New Roman" w:hAnsi="Times New Roman" w:cs="Times New Roman"/>
          <w:sz w:val="24"/>
          <w:szCs w:val="24"/>
        </w:rPr>
        <w:t xml:space="preserve"> Ce qui est produit est considéré comme solide et sérieux.</w:t>
      </w:r>
    </w:p>
    <w:p w:rsidR="00C4116D" w:rsidRDefault="0073668C" w:rsidP="0073668C">
      <w:pPr>
        <w:jc w:val="both"/>
        <w:rPr>
          <w:rFonts w:ascii="Times New Roman" w:hAnsi="Times New Roman" w:cs="Times New Roman"/>
          <w:sz w:val="24"/>
          <w:szCs w:val="24"/>
        </w:rPr>
      </w:pPr>
      <w:r>
        <w:rPr>
          <w:rFonts w:ascii="Times New Roman" w:hAnsi="Times New Roman" w:cs="Times New Roman"/>
          <w:sz w:val="24"/>
          <w:szCs w:val="24"/>
        </w:rPr>
        <w:t>Trois ordres de critiques moins positives ont émergé de manière minoritaire et peuvent être catégorisés d’</w:t>
      </w:r>
      <w:r w:rsidR="00CA1C2E">
        <w:rPr>
          <w:rFonts w:ascii="Times New Roman" w:hAnsi="Times New Roman" w:cs="Times New Roman"/>
          <w:sz w:val="24"/>
          <w:szCs w:val="24"/>
        </w:rPr>
        <w:t>ordre stratégique</w:t>
      </w:r>
      <w:r>
        <w:rPr>
          <w:rFonts w:ascii="Times New Roman" w:hAnsi="Times New Roman" w:cs="Times New Roman"/>
          <w:sz w:val="24"/>
          <w:szCs w:val="24"/>
        </w:rPr>
        <w:t xml:space="preserve">, de concurrent et de </w:t>
      </w:r>
      <w:r w:rsidR="00A82E58">
        <w:rPr>
          <w:rFonts w:ascii="Times New Roman" w:hAnsi="Times New Roman" w:cs="Times New Roman"/>
          <w:sz w:val="24"/>
          <w:szCs w:val="24"/>
        </w:rPr>
        <w:t>communautariste</w:t>
      </w:r>
      <w:r>
        <w:rPr>
          <w:rFonts w:ascii="Times New Roman" w:hAnsi="Times New Roman" w:cs="Times New Roman"/>
          <w:sz w:val="24"/>
          <w:szCs w:val="24"/>
        </w:rPr>
        <w:t xml:space="preserve">. </w:t>
      </w:r>
    </w:p>
    <w:p w:rsidR="00A82E58" w:rsidRDefault="00F2218B" w:rsidP="0073668C">
      <w:pPr>
        <w:jc w:val="both"/>
        <w:rPr>
          <w:rFonts w:ascii="Times New Roman" w:hAnsi="Times New Roman" w:cs="Times New Roman"/>
          <w:sz w:val="24"/>
          <w:szCs w:val="24"/>
        </w:rPr>
      </w:pPr>
      <w:r w:rsidRPr="00F2218B">
        <w:rPr>
          <w:rFonts w:ascii="Times New Roman" w:hAnsi="Times New Roman" w:cs="Times New Roman"/>
          <w:b/>
          <w:sz w:val="24"/>
          <w:szCs w:val="24"/>
        </w:rPr>
        <w:t>La critique d’ordre stratégique</w:t>
      </w:r>
      <w:r w:rsidR="0073668C">
        <w:rPr>
          <w:rFonts w:ascii="Times New Roman" w:hAnsi="Times New Roman" w:cs="Times New Roman"/>
          <w:sz w:val="24"/>
          <w:szCs w:val="24"/>
        </w:rPr>
        <w:t xml:space="preserve"> </w:t>
      </w:r>
      <w:r w:rsidR="00EA590D">
        <w:rPr>
          <w:rFonts w:ascii="Times New Roman" w:hAnsi="Times New Roman" w:cs="Times New Roman"/>
          <w:sz w:val="24"/>
          <w:szCs w:val="24"/>
        </w:rPr>
        <w:t xml:space="preserve">s’interroge sur </w:t>
      </w:r>
      <w:r w:rsidR="0073668C">
        <w:rPr>
          <w:rFonts w:ascii="Times New Roman" w:hAnsi="Times New Roman" w:cs="Times New Roman"/>
          <w:sz w:val="24"/>
          <w:szCs w:val="24"/>
        </w:rPr>
        <w:t xml:space="preserve"> le cadre de référence global du Centre</w:t>
      </w:r>
      <w:r w:rsidR="00C4116D">
        <w:rPr>
          <w:rFonts w:ascii="Times New Roman" w:hAnsi="Times New Roman" w:cs="Times New Roman"/>
          <w:sz w:val="24"/>
          <w:szCs w:val="24"/>
        </w:rPr>
        <w:t> : est-ce qu’il faut adopter une stratégie plus offensive ou plus consensuelle</w:t>
      </w:r>
      <w:r w:rsidR="00A82E58">
        <w:rPr>
          <w:rFonts w:ascii="Times New Roman" w:hAnsi="Times New Roman" w:cs="Times New Roman"/>
          <w:sz w:val="24"/>
          <w:szCs w:val="24"/>
        </w:rPr>
        <w:t> ?</w:t>
      </w:r>
      <w:r w:rsidR="0073668C">
        <w:rPr>
          <w:rFonts w:ascii="Times New Roman" w:hAnsi="Times New Roman" w:cs="Times New Roman"/>
          <w:sz w:val="24"/>
          <w:szCs w:val="24"/>
        </w:rPr>
        <w:t xml:space="preserve"> Ainsi, </w:t>
      </w:r>
      <w:r w:rsidR="00EA590D">
        <w:rPr>
          <w:rFonts w:ascii="Times New Roman" w:hAnsi="Times New Roman" w:cs="Times New Roman"/>
          <w:sz w:val="24"/>
          <w:szCs w:val="24"/>
        </w:rPr>
        <w:t xml:space="preserve">certains interlocuteurs </w:t>
      </w:r>
      <w:r w:rsidR="00B72F78">
        <w:rPr>
          <w:rFonts w:ascii="Times New Roman" w:hAnsi="Times New Roman" w:cs="Times New Roman"/>
          <w:sz w:val="24"/>
          <w:szCs w:val="24"/>
        </w:rPr>
        <w:t xml:space="preserve">qui </w:t>
      </w:r>
      <w:r w:rsidR="00EA590D">
        <w:rPr>
          <w:rFonts w:ascii="Times New Roman" w:hAnsi="Times New Roman" w:cs="Times New Roman"/>
          <w:sz w:val="24"/>
          <w:szCs w:val="24"/>
        </w:rPr>
        <w:t>eux</w:t>
      </w:r>
      <w:r w:rsidR="00B72F78">
        <w:rPr>
          <w:rFonts w:ascii="Times New Roman" w:hAnsi="Times New Roman" w:cs="Times New Roman"/>
          <w:sz w:val="24"/>
          <w:szCs w:val="24"/>
        </w:rPr>
        <w:t xml:space="preserve"> aussi évalue</w:t>
      </w:r>
      <w:r w:rsidR="00EA590D">
        <w:rPr>
          <w:rFonts w:ascii="Times New Roman" w:hAnsi="Times New Roman" w:cs="Times New Roman"/>
          <w:sz w:val="24"/>
          <w:szCs w:val="24"/>
        </w:rPr>
        <w:t>nt</w:t>
      </w:r>
      <w:r w:rsidR="00B72F78">
        <w:rPr>
          <w:rFonts w:ascii="Times New Roman" w:hAnsi="Times New Roman" w:cs="Times New Roman"/>
          <w:sz w:val="24"/>
          <w:szCs w:val="24"/>
        </w:rPr>
        <w:t xml:space="preserve"> le bilan du Centre très positivement, estime</w:t>
      </w:r>
      <w:r w:rsidR="00EA590D">
        <w:rPr>
          <w:rFonts w:ascii="Times New Roman" w:hAnsi="Times New Roman" w:cs="Times New Roman"/>
          <w:sz w:val="24"/>
          <w:szCs w:val="24"/>
        </w:rPr>
        <w:t>nt</w:t>
      </w:r>
      <w:r w:rsidR="009F2E7A">
        <w:rPr>
          <w:rFonts w:ascii="Times New Roman" w:hAnsi="Times New Roman" w:cs="Times New Roman"/>
          <w:sz w:val="24"/>
          <w:szCs w:val="24"/>
        </w:rPr>
        <w:t xml:space="preserve"> </w:t>
      </w:r>
      <w:r w:rsidR="00B72F78">
        <w:rPr>
          <w:rFonts w:ascii="Times New Roman" w:hAnsi="Times New Roman" w:cs="Times New Roman"/>
          <w:sz w:val="24"/>
          <w:szCs w:val="24"/>
        </w:rPr>
        <w:t xml:space="preserve">toutefois, parfois, </w:t>
      </w:r>
      <w:r w:rsidR="009F2E7A">
        <w:rPr>
          <w:rFonts w:ascii="Times New Roman" w:hAnsi="Times New Roman" w:cs="Times New Roman"/>
          <w:sz w:val="24"/>
          <w:szCs w:val="24"/>
        </w:rPr>
        <w:t>être poussé</w:t>
      </w:r>
      <w:r w:rsidR="00727247">
        <w:rPr>
          <w:rFonts w:ascii="Times New Roman" w:hAnsi="Times New Roman" w:cs="Times New Roman"/>
          <w:sz w:val="24"/>
          <w:szCs w:val="24"/>
        </w:rPr>
        <w:t>s</w:t>
      </w:r>
      <w:r w:rsidR="009F2E7A">
        <w:rPr>
          <w:rFonts w:ascii="Times New Roman" w:hAnsi="Times New Roman" w:cs="Times New Roman"/>
          <w:sz w:val="24"/>
          <w:szCs w:val="24"/>
        </w:rPr>
        <w:t xml:space="preserve"> à aller au bout de certaines choses, pour utiliser </w:t>
      </w:r>
      <w:r w:rsidR="00EA590D">
        <w:rPr>
          <w:rFonts w:ascii="Times New Roman" w:hAnsi="Times New Roman" w:cs="Times New Roman"/>
          <w:sz w:val="24"/>
          <w:szCs w:val="24"/>
        </w:rPr>
        <w:t>le</w:t>
      </w:r>
      <w:r w:rsidR="00727247">
        <w:rPr>
          <w:rFonts w:ascii="Times New Roman" w:hAnsi="Times New Roman" w:cs="Times New Roman"/>
          <w:sz w:val="24"/>
          <w:szCs w:val="24"/>
        </w:rPr>
        <w:t>ur</w:t>
      </w:r>
      <w:r w:rsidR="00EA590D">
        <w:rPr>
          <w:rFonts w:ascii="Times New Roman" w:hAnsi="Times New Roman" w:cs="Times New Roman"/>
          <w:sz w:val="24"/>
          <w:szCs w:val="24"/>
        </w:rPr>
        <w:t>s</w:t>
      </w:r>
      <w:r w:rsidR="009F2E7A">
        <w:rPr>
          <w:rFonts w:ascii="Times New Roman" w:hAnsi="Times New Roman" w:cs="Times New Roman"/>
          <w:sz w:val="24"/>
          <w:szCs w:val="24"/>
        </w:rPr>
        <w:t xml:space="preserve"> propres mots, en termes de signalements individuels afin de faire avancer la jurisprudence autour de « test cases » au risque de mettre en péril l</w:t>
      </w:r>
      <w:r w:rsidR="005E3E8C">
        <w:rPr>
          <w:rFonts w:ascii="Times New Roman" w:hAnsi="Times New Roman" w:cs="Times New Roman"/>
          <w:sz w:val="24"/>
          <w:szCs w:val="24"/>
        </w:rPr>
        <w:t>a réalité des bons rapports avec</w:t>
      </w:r>
      <w:r w:rsidR="009F2E7A">
        <w:rPr>
          <w:rFonts w:ascii="Times New Roman" w:hAnsi="Times New Roman" w:cs="Times New Roman"/>
          <w:sz w:val="24"/>
          <w:szCs w:val="24"/>
        </w:rPr>
        <w:t xml:space="preserve"> les entreprises</w:t>
      </w:r>
      <w:r w:rsidR="00157F3C">
        <w:rPr>
          <w:rFonts w:ascii="Times New Roman" w:hAnsi="Times New Roman" w:cs="Times New Roman"/>
          <w:sz w:val="24"/>
          <w:szCs w:val="24"/>
        </w:rPr>
        <w:t xml:space="preserve"> par exemple</w:t>
      </w:r>
      <w:r w:rsidR="005E3E8C">
        <w:rPr>
          <w:rFonts w:ascii="Times New Roman" w:hAnsi="Times New Roman" w:cs="Times New Roman"/>
          <w:sz w:val="24"/>
          <w:szCs w:val="24"/>
        </w:rPr>
        <w:t>, tandis que</w:t>
      </w:r>
      <w:r w:rsidR="009F2E7A">
        <w:rPr>
          <w:rFonts w:ascii="Times New Roman" w:hAnsi="Times New Roman" w:cs="Times New Roman"/>
          <w:sz w:val="24"/>
          <w:szCs w:val="24"/>
        </w:rPr>
        <w:t xml:space="preserve"> le Centre ne serait, selon </w:t>
      </w:r>
      <w:r w:rsidR="002047F8">
        <w:rPr>
          <w:rFonts w:ascii="Times New Roman" w:hAnsi="Times New Roman" w:cs="Times New Roman"/>
          <w:sz w:val="24"/>
          <w:szCs w:val="24"/>
        </w:rPr>
        <w:t>eux</w:t>
      </w:r>
      <w:r w:rsidR="009F2E7A">
        <w:rPr>
          <w:rFonts w:ascii="Times New Roman" w:hAnsi="Times New Roman" w:cs="Times New Roman"/>
          <w:sz w:val="24"/>
          <w:szCs w:val="24"/>
        </w:rPr>
        <w:t>, pas confronté</w:t>
      </w:r>
      <w:r w:rsidR="005E3E8C">
        <w:rPr>
          <w:rFonts w:ascii="Times New Roman" w:hAnsi="Times New Roman" w:cs="Times New Roman"/>
          <w:sz w:val="24"/>
          <w:szCs w:val="24"/>
        </w:rPr>
        <w:t xml:space="preserve"> aux conséquences</w:t>
      </w:r>
      <w:r w:rsidR="009F2E7A">
        <w:rPr>
          <w:rFonts w:ascii="Times New Roman" w:hAnsi="Times New Roman" w:cs="Times New Roman"/>
          <w:sz w:val="24"/>
          <w:szCs w:val="24"/>
        </w:rPr>
        <w:t xml:space="preserve">. </w:t>
      </w:r>
      <w:r w:rsidR="002047F8">
        <w:rPr>
          <w:rFonts w:ascii="Times New Roman" w:hAnsi="Times New Roman" w:cs="Times New Roman"/>
          <w:sz w:val="24"/>
          <w:szCs w:val="24"/>
        </w:rPr>
        <w:t>Un interlocuteur</w:t>
      </w:r>
      <w:r w:rsidR="009F2E7A">
        <w:rPr>
          <w:rFonts w:ascii="Times New Roman" w:hAnsi="Times New Roman" w:cs="Times New Roman"/>
          <w:sz w:val="24"/>
          <w:szCs w:val="24"/>
        </w:rPr>
        <w:t xml:space="preserve"> estime, dans ce cadre, qu’il y a parfois une gêne mutuelle et réciproque à l’occasion de dossiers très précis entre les deux organisations.</w:t>
      </w:r>
      <w:r w:rsidR="00B02660">
        <w:rPr>
          <w:rFonts w:ascii="Times New Roman" w:hAnsi="Times New Roman" w:cs="Times New Roman"/>
          <w:sz w:val="24"/>
          <w:szCs w:val="24"/>
        </w:rPr>
        <w:t xml:space="preserve"> La stratégie du Centre à l’égard de la réalité sociologique </w:t>
      </w:r>
      <w:r w:rsidR="0073668C">
        <w:rPr>
          <w:rFonts w:ascii="Times New Roman" w:hAnsi="Times New Roman" w:cs="Times New Roman"/>
          <w:sz w:val="24"/>
          <w:szCs w:val="24"/>
        </w:rPr>
        <w:t>des entreprises s’avèrerait de la sorte</w:t>
      </w:r>
      <w:r w:rsidR="00B02660">
        <w:rPr>
          <w:rFonts w:ascii="Times New Roman" w:hAnsi="Times New Roman" w:cs="Times New Roman"/>
          <w:sz w:val="24"/>
          <w:szCs w:val="24"/>
        </w:rPr>
        <w:t xml:space="preserve"> contre-productive.</w:t>
      </w:r>
      <w:r w:rsidR="00B72F78">
        <w:rPr>
          <w:rFonts w:ascii="Times New Roman" w:hAnsi="Times New Roman" w:cs="Times New Roman"/>
          <w:sz w:val="24"/>
          <w:szCs w:val="24"/>
        </w:rPr>
        <w:t xml:space="preserve"> A ce titre, il estime que le Centre doit faire un choix entre une logique pragmatique et une stratégie idéologique teintée d’angélisme</w:t>
      </w:r>
      <w:r w:rsidR="00563C6E">
        <w:rPr>
          <w:rFonts w:ascii="Times New Roman" w:hAnsi="Times New Roman" w:cs="Times New Roman"/>
          <w:sz w:val="24"/>
          <w:szCs w:val="24"/>
        </w:rPr>
        <w:t xml:space="preserve"> (comme notamment, ne pas prendre en compte les capacités d’absorption du marché de l’emploi)</w:t>
      </w:r>
      <w:r w:rsidR="00B72F78">
        <w:rPr>
          <w:rFonts w:ascii="Times New Roman" w:hAnsi="Times New Roman" w:cs="Times New Roman"/>
          <w:sz w:val="24"/>
          <w:szCs w:val="24"/>
        </w:rPr>
        <w:t>.</w:t>
      </w:r>
      <w:r w:rsidR="00AD190B">
        <w:rPr>
          <w:rFonts w:ascii="Times New Roman" w:hAnsi="Times New Roman" w:cs="Times New Roman"/>
          <w:sz w:val="24"/>
          <w:szCs w:val="24"/>
        </w:rPr>
        <w:t xml:space="preserve"> Ainsi, en voulant communiquer de manière trop assertive, le Centre aurait commis une erreur stratégique sur les discriminations liées à l’âge : via la réforme des barèmes salariaux, des mécanismes indirects de baisse des rémunérations se sont mis en place alors que ce n’était évidemment pas l’effet recherché.</w:t>
      </w:r>
      <w:r w:rsidR="0073668C">
        <w:rPr>
          <w:rFonts w:ascii="Times New Roman" w:hAnsi="Times New Roman" w:cs="Times New Roman"/>
          <w:sz w:val="24"/>
          <w:szCs w:val="24"/>
        </w:rPr>
        <w:t xml:space="preserve"> </w:t>
      </w:r>
    </w:p>
    <w:p w:rsidR="00A82E58" w:rsidRDefault="00EA590D" w:rsidP="0073668C">
      <w:pPr>
        <w:jc w:val="both"/>
        <w:rPr>
          <w:rFonts w:ascii="Times New Roman" w:hAnsi="Times New Roman" w:cs="Times New Roman"/>
          <w:sz w:val="24"/>
          <w:szCs w:val="24"/>
        </w:rPr>
      </w:pPr>
      <w:r>
        <w:rPr>
          <w:rFonts w:ascii="Times New Roman" w:hAnsi="Times New Roman" w:cs="Times New Roman"/>
          <w:sz w:val="24"/>
          <w:szCs w:val="24"/>
        </w:rPr>
        <w:t>Un autre « </w:t>
      </w:r>
      <w:proofErr w:type="spellStart"/>
      <w:r w:rsidRPr="00157F3C">
        <w:rPr>
          <w:rFonts w:ascii="Times New Roman" w:hAnsi="Times New Roman" w:cs="Times New Roman"/>
          <w:i/>
          <w:sz w:val="24"/>
          <w:szCs w:val="24"/>
        </w:rPr>
        <w:t>stakeholder</w:t>
      </w:r>
      <w:proofErr w:type="spellEnd"/>
      <w:r>
        <w:rPr>
          <w:rFonts w:ascii="Times New Roman" w:hAnsi="Times New Roman" w:cs="Times New Roman"/>
          <w:sz w:val="24"/>
          <w:szCs w:val="24"/>
        </w:rPr>
        <w:t> » formule une critique similaire et trouve que son organisation a été critiqué</w:t>
      </w:r>
      <w:r w:rsidR="00727247">
        <w:rPr>
          <w:rFonts w:ascii="Times New Roman" w:hAnsi="Times New Roman" w:cs="Times New Roman"/>
          <w:sz w:val="24"/>
          <w:szCs w:val="24"/>
        </w:rPr>
        <w:t>e</w:t>
      </w:r>
      <w:r>
        <w:rPr>
          <w:rFonts w:ascii="Times New Roman" w:hAnsi="Times New Roman" w:cs="Times New Roman"/>
          <w:sz w:val="24"/>
          <w:szCs w:val="24"/>
        </w:rPr>
        <w:t xml:space="preserve"> de façon trop virulent</w:t>
      </w:r>
      <w:r w:rsidR="00727247">
        <w:rPr>
          <w:rFonts w:ascii="Times New Roman" w:hAnsi="Times New Roman" w:cs="Times New Roman"/>
          <w:sz w:val="24"/>
          <w:szCs w:val="24"/>
        </w:rPr>
        <w:t>e</w:t>
      </w:r>
      <w:r>
        <w:rPr>
          <w:rFonts w:ascii="Times New Roman" w:hAnsi="Times New Roman" w:cs="Times New Roman"/>
          <w:sz w:val="24"/>
          <w:szCs w:val="24"/>
        </w:rPr>
        <w:t xml:space="preserve"> sur certains dossiers dans les médias, bien qu’</w:t>
      </w:r>
      <w:r w:rsidR="00727247">
        <w:rPr>
          <w:rFonts w:ascii="Times New Roman" w:hAnsi="Times New Roman" w:cs="Times New Roman"/>
          <w:sz w:val="24"/>
          <w:szCs w:val="24"/>
        </w:rPr>
        <w:t>il</w:t>
      </w:r>
      <w:r>
        <w:rPr>
          <w:rFonts w:ascii="Times New Roman" w:hAnsi="Times New Roman" w:cs="Times New Roman"/>
          <w:sz w:val="24"/>
          <w:szCs w:val="24"/>
        </w:rPr>
        <w:t xml:space="preserve"> </w:t>
      </w:r>
      <w:r w:rsidR="00727247">
        <w:rPr>
          <w:rFonts w:ascii="Times New Roman" w:hAnsi="Times New Roman" w:cs="Times New Roman"/>
          <w:sz w:val="24"/>
          <w:szCs w:val="24"/>
        </w:rPr>
        <w:t xml:space="preserve">affirme </w:t>
      </w:r>
      <w:r>
        <w:rPr>
          <w:rFonts w:ascii="Times New Roman" w:hAnsi="Times New Roman" w:cs="Times New Roman"/>
          <w:sz w:val="24"/>
          <w:szCs w:val="24"/>
        </w:rPr>
        <w:t xml:space="preserve">partager l’agenda sociétal de lutte contre la discrimination du Centre. Ces critiques </w:t>
      </w:r>
      <w:r w:rsidR="00727247">
        <w:rPr>
          <w:rFonts w:ascii="Times New Roman" w:hAnsi="Times New Roman" w:cs="Times New Roman"/>
          <w:sz w:val="24"/>
          <w:szCs w:val="24"/>
        </w:rPr>
        <w:t xml:space="preserve">ont été </w:t>
      </w:r>
      <w:r>
        <w:rPr>
          <w:rFonts w:ascii="Times New Roman" w:hAnsi="Times New Roman" w:cs="Times New Roman"/>
          <w:sz w:val="24"/>
          <w:szCs w:val="24"/>
        </w:rPr>
        <w:t>mal</w:t>
      </w:r>
      <w:r w:rsidR="00727247">
        <w:rPr>
          <w:rFonts w:ascii="Times New Roman" w:hAnsi="Times New Roman" w:cs="Times New Roman"/>
          <w:sz w:val="24"/>
          <w:szCs w:val="24"/>
        </w:rPr>
        <w:t xml:space="preserve"> </w:t>
      </w:r>
      <w:r w:rsidR="00C4116D">
        <w:rPr>
          <w:rFonts w:ascii="Times New Roman" w:hAnsi="Times New Roman" w:cs="Times New Roman"/>
          <w:sz w:val="24"/>
          <w:szCs w:val="24"/>
        </w:rPr>
        <w:t>véc</w:t>
      </w:r>
      <w:r>
        <w:rPr>
          <w:rFonts w:ascii="Times New Roman" w:hAnsi="Times New Roman" w:cs="Times New Roman"/>
          <w:sz w:val="24"/>
          <w:szCs w:val="24"/>
        </w:rPr>
        <w:t xml:space="preserve">ues parce que l’organisation </w:t>
      </w:r>
      <w:r w:rsidR="00C4116D">
        <w:rPr>
          <w:rFonts w:ascii="Times New Roman" w:hAnsi="Times New Roman" w:cs="Times New Roman"/>
          <w:sz w:val="24"/>
          <w:szCs w:val="24"/>
        </w:rPr>
        <w:t>se dit être</w:t>
      </w:r>
      <w:r>
        <w:rPr>
          <w:rFonts w:ascii="Times New Roman" w:hAnsi="Times New Roman" w:cs="Times New Roman"/>
          <w:sz w:val="24"/>
          <w:szCs w:val="24"/>
        </w:rPr>
        <w:t xml:space="preserve"> un partenaire coopératif du Centre.</w:t>
      </w:r>
      <w:r w:rsidR="00C4116D">
        <w:rPr>
          <w:rFonts w:ascii="Times New Roman" w:hAnsi="Times New Roman" w:cs="Times New Roman"/>
          <w:sz w:val="24"/>
          <w:szCs w:val="24"/>
        </w:rPr>
        <w:t xml:space="preserve"> D’ailleurs l’organisation a tout un travail à accomplir </w:t>
      </w:r>
      <w:r w:rsidR="00727247">
        <w:rPr>
          <w:rFonts w:ascii="Times New Roman" w:hAnsi="Times New Roman" w:cs="Times New Roman"/>
          <w:sz w:val="24"/>
          <w:szCs w:val="24"/>
        </w:rPr>
        <w:t xml:space="preserve">en vue </w:t>
      </w:r>
      <w:r w:rsidR="00C4116D">
        <w:rPr>
          <w:rFonts w:ascii="Times New Roman" w:hAnsi="Times New Roman" w:cs="Times New Roman"/>
          <w:sz w:val="24"/>
          <w:szCs w:val="24"/>
        </w:rPr>
        <w:t>de sensibiliser ses propres membres. Cet interlocuteur trouve que le Centre est parfois trop perçu comme une institution militante, presqu’un</w:t>
      </w:r>
      <w:r w:rsidR="00727247">
        <w:rPr>
          <w:rFonts w:ascii="Times New Roman" w:hAnsi="Times New Roman" w:cs="Times New Roman"/>
          <w:sz w:val="24"/>
          <w:szCs w:val="24"/>
        </w:rPr>
        <w:t>e</w:t>
      </w:r>
      <w:r w:rsidR="00C4116D">
        <w:rPr>
          <w:rFonts w:ascii="Times New Roman" w:hAnsi="Times New Roman" w:cs="Times New Roman"/>
          <w:sz w:val="24"/>
          <w:szCs w:val="24"/>
        </w:rPr>
        <w:t xml:space="preserve"> ONG, et idéologiquement à gauche. Il faudrait, selon lui,</w:t>
      </w:r>
      <w:r w:rsidR="00727247">
        <w:rPr>
          <w:rFonts w:ascii="Times New Roman" w:hAnsi="Times New Roman" w:cs="Times New Roman"/>
          <w:sz w:val="24"/>
          <w:szCs w:val="24"/>
        </w:rPr>
        <w:t xml:space="preserve"> que le Centre séduise</w:t>
      </w:r>
      <w:r w:rsidR="00C4116D">
        <w:rPr>
          <w:rFonts w:ascii="Times New Roman" w:hAnsi="Times New Roman" w:cs="Times New Roman"/>
          <w:sz w:val="24"/>
          <w:szCs w:val="24"/>
        </w:rPr>
        <w:t xml:space="preserve"> également des acteurs sociétaux qui idéologiquement se trouve</w:t>
      </w:r>
      <w:r w:rsidR="005D1D1F">
        <w:rPr>
          <w:rFonts w:ascii="Times New Roman" w:hAnsi="Times New Roman" w:cs="Times New Roman"/>
          <w:sz w:val="24"/>
          <w:szCs w:val="24"/>
        </w:rPr>
        <w:t>nt</w:t>
      </w:r>
      <w:r w:rsidR="00C4116D">
        <w:rPr>
          <w:rFonts w:ascii="Times New Roman" w:hAnsi="Times New Roman" w:cs="Times New Roman"/>
          <w:sz w:val="24"/>
          <w:szCs w:val="24"/>
        </w:rPr>
        <w:t xml:space="preserve"> plutôt à droite. Une façon </w:t>
      </w:r>
      <w:r w:rsidR="00C4116D">
        <w:rPr>
          <w:rFonts w:ascii="Times New Roman" w:hAnsi="Times New Roman" w:cs="Times New Roman"/>
          <w:sz w:val="24"/>
          <w:szCs w:val="24"/>
        </w:rPr>
        <w:lastRenderedPageBreak/>
        <w:t xml:space="preserve">d’assurer ceci serait de ne pas « uniquement » viser le secteur privé mais d’assurer que le secteur public montre d’abord </w:t>
      </w:r>
      <w:r w:rsidR="005D1D1F">
        <w:rPr>
          <w:rFonts w:ascii="Times New Roman" w:hAnsi="Times New Roman" w:cs="Times New Roman"/>
          <w:sz w:val="24"/>
          <w:szCs w:val="24"/>
        </w:rPr>
        <w:t xml:space="preserve">le bon exemple. </w:t>
      </w:r>
      <w:r w:rsidR="00C4116D">
        <w:rPr>
          <w:rFonts w:ascii="Times New Roman" w:hAnsi="Times New Roman" w:cs="Times New Roman"/>
          <w:sz w:val="24"/>
          <w:szCs w:val="24"/>
        </w:rPr>
        <w:t>Un troisième « </w:t>
      </w:r>
      <w:proofErr w:type="spellStart"/>
      <w:r w:rsidR="00C4116D" w:rsidRPr="005C3E65">
        <w:rPr>
          <w:rFonts w:ascii="Times New Roman" w:hAnsi="Times New Roman" w:cs="Times New Roman"/>
          <w:i/>
          <w:sz w:val="24"/>
          <w:szCs w:val="24"/>
        </w:rPr>
        <w:t>stakeholder</w:t>
      </w:r>
      <w:proofErr w:type="spellEnd"/>
      <w:r w:rsidR="00C4116D">
        <w:rPr>
          <w:rFonts w:ascii="Times New Roman" w:hAnsi="Times New Roman" w:cs="Times New Roman"/>
          <w:sz w:val="24"/>
          <w:szCs w:val="24"/>
        </w:rPr>
        <w:t> »</w:t>
      </w:r>
      <w:r>
        <w:rPr>
          <w:rFonts w:ascii="Times New Roman" w:hAnsi="Times New Roman" w:cs="Times New Roman"/>
          <w:sz w:val="24"/>
          <w:szCs w:val="24"/>
        </w:rPr>
        <w:t xml:space="preserve"> </w:t>
      </w:r>
      <w:r w:rsidR="00C4116D">
        <w:rPr>
          <w:rFonts w:ascii="Times New Roman" w:hAnsi="Times New Roman" w:cs="Times New Roman"/>
          <w:sz w:val="24"/>
          <w:szCs w:val="24"/>
        </w:rPr>
        <w:t>partage la vision que le Centre peut être perçu comment étant trop militant, mais parle surtout d’une at</w:t>
      </w:r>
      <w:r w:rsidR="005D1D1F">
        <w:rPr>
          <w:rFonts w:ascii="Times New Roman" w:hAnsi="Times New Roman" w:cs="Times New Roman"/>
          <w:sz w:val="24"/>
          <w:szCs w:val="24"/>
        </w:rPr>
        <w:t>titude trop critique vis-à-vis d</w:t>
      </w:r>
      <w:r w:rsidR="00C4116D">
        <w:rPr>
          <w:rFonts w:ascii="Times New Roman" w:hAnsi="Times New Roman" w:cs="Times New Roman"/>
          <w:sz w:val="24"/>
          <w:szCs w:val="24"/>
        </w:rPr>
        <w:t>es politiques publiques. D’ailleurs, d’autres interlocuteurs, eux</w:t>
      </w:r>
      <w:r w:rsidR="00A82E58">
        <w:rPr>
          <w:rFonts w:ascii="Times New Roman" w:hAnsi="Times New Roman" w:cs="Times New Roman"/>
          <w:sz w:val="24"/>
          <w:szCs w:val="24"/>
        </w:rPr>
        <w:t xml:space="preserve"> principalement issus du</w:t>
      </w:r>
      <w:r w:rsidR="00C4116D">
        <w:rPr>
          <w:rFonts w:ascii="Times New Roman" w:hAnsi="Times New Roman" w:cs="Times New Roman"/>
          <w:sz w:val="24"/>
          <w:szCs w:val="24"/>
        </w:rPr>
        <w:t xml:space="preserve"> monde associatif, formulent une critique inverse : le Centre devrait être plus militant et devrait se montrer plus critique </w:t>
      </w:r>
      <w:r w:rsidR="005D1D1F">
        <w:rPr>
          <w:rFonts w:ascii="Times New Roman" w:hAnsi="Times New Roman" w:cs="Times New Roman"/>
          <w:sz w:val="24"/>
          <w:szCs w:val="24"/>
        </w:rPr>
        <w:t>à l’égard d</w:t>
      </w:r>
      <w:r w:rsidR="00C4116D">
        <w:rPr>
          <w:rFonts w:ascii="Times New Roman" w:hAnsi="Times New Roman" w:cs="Times New Roman"/>
          <w:sz w:val="24"/>
          <w:szCs w:val="24"/>
        </w:rPr>
        <w:t>es autorités publiques. Plusieurs de ces interlocuteurs de la société civile trouve</w:t>
      </w:r>
      <w:r w:rsidR="005D1D1F">
        <w:rPr>
          <w:rFonts w:ascii="Times New Roman" w:hAnsi="Times New Roman" w:cs="Times New Roman"/>
          <w:sz w:val="24"/>
          <w:szCs w:val="24"/>
        </w:rPr>
        <w:t>nt</w:t>
      </w:r>
      <w:r w:rsidR="00C4116D">
        <w:rPr>
          <w:rFonts w:ascii="Times New Roman" w:hAnsi="Times New Roman" w:cs="Times New Roman"/>
          <w:sz w:val="24"/>
          <w:szCs w:val="24"/>
        </w:rPr>
        <w:t xml:space="preserve"> que le Centre doit justement se montrer </w:t>
      </w:r>
      <w:r w:rsidR="005C3E65">
        <w:rPr>
          <w:rFonts w:ascii="Times New Roman" w:hAnsi="Times New Roman" w:cs="Times New Roman"/>
          <w:sz w:val="24"/>
          <w:szCs w:val="24"/>
        </w:rPr>
        <w:t>plus assertif dans la quête</w:t>
      </w:r>
      <w:r w:rsidR="00C4116D">
        <w:rPr>
          <w:rFonts w:ascii="Times New Roman" w:hAnsi="Times New Roman" w:cs="Times New Roman"/>
          <w:sz w:val="24"/>
          <w:szCs w:val="24"/>
        </w:rPr>
        <w:t xml:space="preserve"> du « case </w:t>
      </w:r>
      <w:proofErr w:type="spellStart"/>
      <w:r w:rsidR="00C4116D">
        <w:rPr>
          <w:rFonts w:ascii="Times New Roman" w:hAnsi="Times New Roman" w:cs="Times New Roman"/>
          <w:sz w:val="24"/>
          <w:szCs w:val="24"/>
        </w:rPr>
        <w:t>law</w:t>
      </w:r>
      <w:proofErr w:type="spellEnd"/>
      <w:r w:rsidR="00C4116D">
        <w:rPr>
          <w:rFonts w:ascii="Times New Roman" w:hAnsi="Times New Roman" w:cs="Times New Roman"/>
          <w:sz w:val="24"/>
          <w:szCs w:val="24"/>
        </w:rPr>
        <w:t> »</w:t>
      </w:r>
      <w:r w:rsidR="00D8709E">
        <w:rPr>
          <w:rFonts w:ascii="Times New Roman" w:hAnsi="Times New Roman" w:cs="Times New Roman"/>
          <w:sz w:val="24"/>
          <w:szCs w:val="24"/>
        </w:rPr>
        <w:t xml:space="preserve"> ou « test cases »</w:t>
      </w:r>
      <w:r w:rsidR="00C4116D">
        <w:rPr>
          <w:rFonts w:ascii="Times New Roman" w:hAnsi="Times New Roman" w:cs="Times New Roman"/>
          <w:sz w:val="24"/>
          <w:szCs w:val="24"/>
        </w:rPr>
        <w:t xml:space="preserve">. </w:t>
      </w:r>
      <w:r w:rsidR="00A82E58">
        <w:rPr>
          <w:rFonts w:ascii="Times New Roman" w:hAnsi="Times New Roman" w:cs="Times New Roman"/>
          <w:sz w:val="24"/>
          <w:szCs w:val="24"/>
        </w:rPr>
        <w:t xml:space="preserve">Certains interlocuteurs (issus du monde politique, de l’administration ou des </w:t>
      </w:r>
      <w:proofErr w:type="spellStart"/>
      <w:r w:rsidR="00A82E58">
        <w:rPr>
          <w:rFonts w:ascii="Times New Roman" w:hAnsi="Times New Roman" w:cs="Times New Roman"/>
          <w:sz w:val="24"/>
          <w:szCs w:val="24"/>
        </w:rPr>
        <w:t>quango’s</w:t>
      </w:r>
      <w:proofErr w:type="spellEnd"/>
      <w:r w:rsidR="007A34C1">
        <w:rPr>
          <w:rStyle w:val="Voetnootmarkering"/>
          <w:rFonts w:ascii="Times New Roman" w:hAnsi="Times New Roman" w:cs="Times New Roman"/>
          <w:sz w:val="24"/>
          <w:szCs w:val="24"/>
        </w:rPr>
        <w:footnoteReference w:id="6"/>
      </w:r>
      <w:r w:rsidR="00A82E58">
        <w:rPr>
          <w:rFonts w:ascii="Times New Roman" w:hAnsi="Times New Roman" w:cs="Times New Roman"/>
          <w:sz w:val="24"/>
          <w:szCs w:val="24"/>
        </w:rPr>
        <w:t xml:space="preserve">) partagent ce point de vue mais insistent que sur ce point ils s’expriment à titre personnel. </w:t>
      </w:r>
    </w:p>
    <w:p w:rsidR="00A32897" w:rsidRDefault="00F2218B" w:rsidP="00A32897">
      <w:pPr>
        <w:jc w:val="both"/>
        <w:rPr>
          <w:rFonts w:ascii="Times New Roman" w:hAnsi="Times New Roman" w:cs="Times New Roman"/>
          <w:sz w:val="24"/>
          <w:szCs w:val="24"/>
        </w:rPr>
      </w:pPr>
      <w:r w:rsidRPr="00F2218B">
        <w:rPr>
          <w:rFonts w:ascii="Times New Roman" w:hAnsi="Times New Roman" w:cs="Times New Roman"/>
          <w:b/>
          <w:sz w:val="24"/>
          <w:szCs w:val="24"/>
        </w:rPr>
        <w:t>La critique concurrente</w:t>
      </w:r>
      <w:r w:rsidR="0073668C">
        <w:rPr>
          <w:rFonts w:ascii="Times New Roman" w:hAnsi="Times New Roman" w:cs="Times New Roman"/>
          <w:sz w:val="24"/>
          <w:szCs w:val="24"/>
        </w:rPr>
        <w:t xml:space="preserve"> provient d’organisations d’envergure </w:t>
      </w:r>
      <w:r w:rsidR="009D0561">
        <w:rPr>
          <w:rFonts w:ascii="Times New Roman" w:hAnsi="Times New Roman" w:cs="Times New Roman"/>
          <w:sz w:val="24"/>
          <w:szCs w:val="24"/>
        </w:rPr>
        <w:t xml:space="preserve">ayant développé </w:t>
      </w:r>
      <w:r w:rsidR="0073668C">
        <w:rPr>
          <w:rFonts w:ascii="Times New Roman" w:hAnsi="Times New Roman" w:cs="Times New Roman"/>
          <w:sz w:val="24"/>
          <w:szCs w:val="24"/>
        </w:rPr>
        <w:t>de</w:t>
      </w:r>
      <w:r w:rsidR="009D0561">
        <w:rPr>
          <w:rFonts w:ascii="Times New Roman" w:hAnsi="Times New Roman" w:cs="Times New Roman"/>
          <w:sz w:val="24"/>
          <w:szCs w:val="24"/>
        </w:rPr>
        <w:t xml:space="preserve">s ressources et </w:t>
      </w:r>
      <w:r w:rsidR="0073668C">
        <w:rPr>
          <w:rFonts w:ascii="Times New Roman" w:hAnsi="Times New Roman" w:cs="Times New Roman"/>
          <w:sz w:val="24"/>
          <w:szCs w:val="24"/>
        </w:rPr>
        <w:t>une expertise dans les domaines des discriminations et de la migration</w:t>
      </w:r>
      <w:r w:rsidR="009D0561">
        <w:rPr>
          <w:rFonts w:ascii="Times New Roman" w:hAnsi="Times New Roman" w:cs="Times New Roman"/>
          <w:sz w:val="24"/>
          <w:szCs w:val="24"/>
        </w:rPr>
        <w:t xml:space="preserve"> et qui d’une certaine manière se trouvent dans des positions de concurrence avec les activités du Centre (dans son</w:t>
      </w:r>
      <w:r w:rsidR="00A82E58">
        <w:rPr>
          <w:rFonts w:ascii="Times New Roman" w:hAnsi="Times New Roman" w:cs="Times New Roman"/>
          <w:sz w:val="24"/>
          <w:szCs w:val="24"/>
        </w:rPr>
        <w:t xml:space="preserve"> ancien</w:t>
      </w:r>
      <w:r w:rsidR="009D0561">
        <w:rPr>
          <w:rFonts w:ascii="Times New Roman" w:hAnsi="Times New Roman" w:cs="Times New Roman"/>
          <w:sz w:val="24"/>
          <w:szCs w:val="24"/>
        </w:rPr>
        <w:t xml:space="preserve"> </w:t>
      </w:r>
      <w:proofErr w:type="spellStart"/>
      <w:r w:rsidR="009D0561" w:rsidRPr="009D0561">
        <w:rPr>
          <w:rFonts w:ascii="Times New Roman" w:hAnsi="Times New Roman" w:cs="Times New Roman"/>
          <w:i/>
          <w:sz w:val="24"/>
          <w:szCs w:val="24"/>
        </w:rPr>
        <w:t>core-business</w:t>
      </w:r>
      <w:proofErr w:type="spellEnd"/>
      <w:r w:rsidR="009D0561">
        <w:rPr>
          <w:rFonts w:ascii="Times New Roman" w:hAnsi="Times New Roman" w:cs="Times New Roman"/>
          <w:sz w:val="24"/>
          <w:szCs w:val="24"/>
        </w:rPr>
        <w:t xml:space="preserve"> on pourrait même dire) même si celle-ci n’est forcément exprimée ou vécue comme telle par les acteurs</w:t>
      </w:r>
      <w:r w:rsidR="0073668C">
        <w:rPr>
          <w:rFonts w:ascii="Times New Roman" w:hAnsi="Times New Roman" w:cs="Times New Roman"/>
          <w:sz w:val="24"/>
          <w:szCs w:val="24"/>
        </w:rPr>
        <w:t xml:space="preserve">. Ainsi, </w:t>
      </w:r>
      <w:r w:rsidR="005D1D1F">
        <w:rPr>
          <w:rFonts w:ascii="Times New Roman" w:hAnsi="Times New Roman" w:cs="Times New Roman"/>
          <w:sz w:val="24"/>
          <w:szCs w:val="24"/>
        </w:rPr>
        <w:t xml:space="preserve">l’un de nos interlocuteurs francophones </w:t>
      </w:r>
      <w:r w:rsidR="007E5098">
        <w:rPr>
          <w:rFonts w:ascii="Times New Roman" w:hAnsi="Times New Roman" w:cs="Times New Roman"/>
          <w:sz w:val="24"/>
          <w:szCs w:val="24"/>
        </w:rPr>
        <w:t>estime pour sa part que les Centres Régionaux d’Intégration (CRI) n’ont été que très peu consulté</w:t>
      </w:r>
      <w:r w:rsidR="005D1D1F">
        <w:rPr>
          <w:rFonts w:ascii="Times New Roman" w:hAnsi="Times New Roman" w:cs="Times New Roman"/>
          <w:sz w:val="24"/>
          <w:szCs w:val="24"/>
        </w:rPr>
        <w:t>s</w:t>
      </w:r>
      <w:r w:rsidR="007E5098">
        <w:rPr>
          <w:rFonts w:ascii="Times New Roman" w:hAnsi="Times New Roman" w:cs="Times New Roman"/>
          <w:sz w:val="24"/>
          <w:szCs w:val="24"/>
        </w:rPr>
        <w:t xml:space="preserve"> dans la mise en place des Espaces Wallonie. </w:t>
      </w:r>
      <w:r w:rsidR="005D1D1F">
        <w:rPr>
          <w:rFonts w:ascii="Times New Roman" w:hAnsi="Times New Roman" w:cs="Times New Roman"/>
          <w:sz w:val="24"/>
          <w:szCs w:val="24"/>
        </w:rPr>
        <w:t>En quelque sorte, les permanences régionales du Centre sont venues concurrencer les services locaux des CRI</w:t>
      </w:r>
      <w:r w:rsidR="005D1D1F" w:rsidRPr="007E5098">
        <w:rPr>
          <w:rFonts w:ascii="Times New Roman" w:hAnsi="Times New Roman" w:cs="Times New Roman"/>
          <w:sz w:val="24"/>
          <w:szCs w:val="24"/>
        </w:rPr>
        <w:t xml:space="preserve"> pour la lutte contre le racisme</w:t>
      </w:r>
      <w:r w:rsidR="005D1D1F">
        <w:rPr>
          <w:rFonts w:ascii="Times New Roman" w:hAnsi="Times New Roman" w:cs="Times New Roman"/>
          <w:sz w:val="24"/>
          <w:szCs w:val="24"/>
        </w:rPr>
        <w:t xml:space="preserve"> alors que ceux-ci estimaient être les acteurs de terrain légitimes.  Ceci peut être replacé dans le cadre de la tension vécue par les CRI dans leurs missions et leur rôle d’acteur de seconde et/ou de première ligne(s)</w:t>
      </w:r>
      <w:r w:rsidR="005D1D1F">
        <w:rPr>
          <w:rStyle w:val="Voetnootmarkering"/>
          <w:rFonts w:ascii="Times New Roman" w:hAnsi="Times New Roman" w:cs="Times New Roman"/>
          <w:sz w:val="24"/>
          <w:szCs w:val="24"/>
        </w:rPr>
        <w:footnoteReference w:id="7"/>
      </w:r>
      <w:r w:rsidR="005D1D1F">
        <w:rPr>
          <w:rFonts w:ascii="Times New Roman" w:hAnsi="Times New Roman" w:cs="Times New Roman"/>
          <w:sz w:val="24"/>
          <w:szCs w:val="24"/>
        </w:rPr>
        <w:t xml:space="preserve">. </w:t>
      </w:r>
      <w:r w:rsidR="009D0561">
        <w:rPr>
          <w:rFonts w:ascii="Times New Roman" w:hAnsi="Times New Roman" w:cs="Times New Roman"/>
          <w:sz w:val="24"/>
          <w:szCs w:val="24"/>
        </w:rPr>
        <w:t xml:space="preserve">De même, </w:t>
      </w:r>
      <w:r w:rsidR="005D1D1F">
        <w:rPr>
          <w:rFonts w:ascii="Times New Roman" w:hAnsi="Times New Roman" w:cs="Times New Roman"/>
          <w:sz w:val="24"/>
          <w:szCs w:val="24"/>
        </w:rPr>
        <w:t xml:space="preserve">un autre interlocuteur a considéré que </w:t>
      </w:r>
      <w:r w:rsidR="009D0561">
        <w:rPr>
          <w:rFonts w:ascii="Times New Roman" w:hAnsi="Times New Roman" w:cs="Times New Roman"/>
          <w:sz w:val="24"/>
          <w:szCs w:val="24"/>
        </w:rPr>
        <w:t xml:space="preserve">– même si le Centre reste un excellent instrument auquel </w:t>
      </w:r>
      <w:r w:rsidR="005D1D1F">
        <w:rPr>
          <w:rFonts w:ascii="Times New Roman" w:hAnsi="Times New Roman" w:cs="Times New Roman"/>
          <w:sz w:val="24"/>
          <w:szCs w:val="24"/>
        </w:rPr>
        <w:t>il est très attaché</w:t>
      </w:r>
      <w:r w:rsidR="009D0561">
        <w:rPr>
          <w:rFonts w:ascii="Times New Roman" w:hAnsi="Times New Roman" w:cs="Times New Roman"/>
          <w:sz w:val="24"/>
          <w:szCs w:val="24"/>
        </w:rPr>
        <w:t xml:space="preserve"> et avec lequel les collaborations sont bonnes – le Centre s’est excessivement bureaucratisé</w:t>
      </w:r>
      <w:r w:rsidR="0081606C">
        <w:rPr>
          <w:rFonts w:ascii="Times New Roman" w:hAnsi="Times New Roman" w:cs="Times New Roman"/>
          <w:sz w:val="24"/>
          <w:szCs w:val="24"/>
        </w:rPr>
        <w:t xml:space="preserve"> et que ceci</w:t>
      </w:r>
      <w:r w:rsidR="00427741">
        <w:rPr>
          <w:rFonts w:ascii="Times New Roman" w:hAnsi="Times New Roman" w:cs="Times New Roman"/>
          <w:sz w:val="24"/>
          <w:szCs w:val="24"/>
        </w:rPr>
        <w:t>,</w:t>
      </w:r>
      <w:r w:rsidR="0081606C">
        <w:rPr>
          <w:rFonts w:ascii="Times New Roman" w:hAnsi="Times New Roman" w:cs="Times New Roman"/>
          <w:sz w:val="24"/>
          <w:szCs w:val="24"/>
        </w:rPr>
        <w:t xml:space="preserve"> </w:t>
      </w:r>
      <w:r w:rsidR="00427741">
        <w:rPr>
          <w:rFonts w:ascii="Times New Roman" w:hAnsi="Times New Roman" w:cs="Times New Roman"/>
          <w:sz w:val="24"/>
          <w:szCs w:val="24"/>
        </w:rPr>
        <w:t xml:space="preserve">d’une part, </w:t>
      </w:r>
      <w:r w:rsidR="0081606C">
        <w:rPr>
          <w:rFonts w:ascii="Times New Roman" w:hAnsi="Times New Roman" w:cs="Times New Roman"/>
          <w:sz w:val="24"/>
          <w:szCs w:val="24"/>
        </w:rPr>
        <w:t>aurait</w:t>
      </w:r>
      <w:r w:rsidR="00427741">
        <w:rPr>
          <w:rFonts w:ascii="Times New Roman" w:hAnsi="Times New Roman" w:cs="Times New Roman"/>
          <w:sz w:val="24"/>
          <w:szCs w:val="24"/>
        </w:rPr>
        <w:t xml:space="preserve"> entraîné</w:t>
      </w:r>
      <w:r w:rsidR="0081606C">
        <w:rPr>
          <w:rFonts w:ascii="Times New Roman" w:hAnsi="Times New Roman" w:cs="Times New Roman"/>
          <w:sz w:val="24"/>
          <w:szCs w:val="24"/>
        </w:rPr>
        <w:t xml:space="preserve"> une coupure avec l’expertise des acteurs de terrain et avec le public</w:t>
      </w:r>
      <w:r w:rsidR="009D0561">
        <w:rPr>
          <w:rFonts w:ascii="Times New Roman" w:hAnsi="Times New Roman" w:cs="Times New Roman"/>
          <w:sz w:val="24"/>
          <w:szCs w:val="24"/>
        </w:rPr>
        <w:t xml:space="preserve"> </w:t>
      </w:r>
      <w:r w:rsidR="0081606C">
        <w:rPr>
          <w:rFonts w:ascii="Times New Roman" w:hAnsi="Times New Roman" w:cs="Times New Roman"/>
          <w:sz w:val="24"/>
          <w:szCs w:val="24"/>
        </w:rPr>
        <w:t xml:space="preserve">et, d’autre part, pourrait expliquer le faible nombre de signalements reçus. </w:t>
      </w:r>
      <w:r w:rsidR="007000C1">
        <w:rPr>
          <w:rFonts w:ascii="Times New Roman" w:hAnsi="Times New Roman" w:cs="Times New Roman"/>
          <w:sz w:val="24"/>
          <w:szCs w:val="24"/>
        </w:rPr>
        <w:t xml:space="preserve">Certains acteurs institutionnels ont également corroboré l’idée selon laquelle l’accroissement de la dimension du rôle d’expert du Centre s’est fait au détriment de son militantisme et que ceci a entraîné une certaine rupture avec ses groupes cibles. </w:t>
      </w:r>
      <w:r w:rsidR="00A32897">
        <w:rPr>
          <w:rFonts w:ascii="Times New Roman" w:hAnsi="Times New Roman" w:cs="Times New Roman"/>
          <w:sz w:val="24"/>
          <w:szCs w:val="24"/>
        </w:rPr>
        <w:t>Certains organismes flamands trouvent également que la division du travail</w:t>
      </w:r>
      <w:r w:rsidR="005D1D1F">
        <w:rPr>
          <w:rFonts w:ascii="Times New Roman" w:hAnsi="Times New Roman" w:cs="Times New Roman"/>
          <w:sz w:val="24"/>
          <w:szCs w:val="24"/>
        </w:rPr>
        <w:t xml:space="preserve"> entre eux et le Centre n’est </w:t>
      </w:r>
      <w:r w:rsidR="00A32897">
        <w:rPr>
          <w:rFonts w:ascii="Times New Roman" w:hAnsi="Times New Roman" w:cs="Times New Roman"/>
          <w:sz w:val="24"/>
          <w:szCs w:val="24"/>
        </w:rPr>
        <w:t>pas toujours clair</w:t>
      </w:r>
      <w:r w:rsidR="00B16493">
        <w:rPr>
          <w:rFonts w:ascii="Times New Roman" w:hAnsi="Times New Roman" w:cs="Times New Roman"/>
          <w:sz w:val="24"/>
          <w:szCs w:val="24"/>
        </w:rPr>
        <w:t>e</w:t>
      </w:r>
      <w:r w:rsidR="00A32897">
        <w:rPr>
          <w:rFonts w:ascii="Times New Roman" w:hAnsi="Times New Roman" w:cs="Times New Roman"/>
          <w:sz w:val="24"/>
          <w:szCs w:val="24"/>
        </w:rPr>
        <w:t>.</w:t>
      </w:r>
      <w:r w:rsidR="00B16493">
        <w:rPr>
          <w:rFonts w:ascii="Times New Roman" w:hAnsi="Times New Roman" w:cs="Times New Roman"/>
          <w:sz w:val="24"/>
          <w:szCs w:val="24"/>
        </w:rPr>
        <w:t xml:space="preserve"> Ceci peut concerner le « monitoring », l’expertise juridique, le rôle de première ligne dans la réception de</w:t>
      </w:r>
      <w:r w:rsidR="005D1D1F">
        <w:rPr>
          <w:rFonts w:ascii="Times New Roman" w:hAnsi="Times New Roman" w:cs="Times New Roman"/>
          <w:sz w:val="24"/>
          <w:szCs w:val="24"/>
        </w:rPr>
        <w:t>s</w:t>
      </w:r>
      <w:r w:rsidR="00B16493">
        <w:rPr>
          <w:rFonts w:ascii="Times New Roman" w:hAnsi="Times New Roman" w:cs="Times New Roman"/>
          <w:sz w:val="24"/>
          <w:szCs w:val="24"/>
        </w:rPr>
        <w:t xml:space="preserve"> signalement</w:t>
      </w:r>
      <w:r w:rsidR="005D1D1F">
        <w:rPr>
          <w:rFonts w:ascii="Times New Roman" w:hAnsi="Times New Roman" w:cs="Times New Roman"/>
          <w:sz w:val="24"/>
          <w:szCs w:val="24"/>
        </w:rPr>
        <w:t>s</w:t>
      </w:r>
      <w:r w:rsidR="00B16493">
        <w:rPr>
          <w:rFonts w:ascii="Times New Roman" w:hAnsi="Times New Roman" w:cs="Times New Roman"/>
          <w:sz w:val="24"/>
          <w:szCs w:val="24"/>
        </w:rPr>
        <w:t xml:space="preserve">, etc. Cependant, tout le monde </w:t>
      </w:r>
      <w:r w:rsidR="005D1D1F">
        <w:rPr>
          <w:rFonts w:ascii="Times New Roman" w:hAnsi="Times New Roman" w:cs="Times New Roman"/>
          <w:sz w:val="24"/>
          <w:szCs w:val="24"/>
        </w:rPr>
        <w:t xml:space="preserve">s’accorde sur le fait </w:t>
      </w:r>
      <w:r w:rsidR="00B16493">
        <w:rPr>
          <w:rFonts w:ascii="Times New Roman" w:hAnsi="Times New Roman" w:cs="Times New Roman"/>
          <w:sz w:val="24"/>
          <w:szCs w:val="24"/>
        </w:rPr>
        <w:t>qu’il faut une institution au niveau fédéral ou i</w:t>
      </w:r>
      <w:r w:rsidR="005D1D1F">
        <w:rPr>
          <w:rFonts w:ascii="Times New Roman" w:hAnsi="Times New Roman" w:cs="Times New Roman"/>
          <w:sz w:val="24"/>
          <w:szCs w:val="24"/>
        </w:rPr>
        <w:t>nterfédéral qui puisse garder une</w:t>
      </w:r>
      <w:r w:rsidR="00B16493">
        <w:rPr>
          <w:rFonts w:ascii="Times New Roman" w:hAnsi="Times New Roman" w:cs="Times New Roman"/>
          <w:sz w:val="24"/>
          <w:szCs w:val="24"/>
        </w:rPr>
        <w:t xml:space="preserve"> vue </w:t>
      </w:r>
      <w:r w:rsidR="005D1D1F">
        <w:rPr>
          <w:rFonts w:ascii="Times New Roman" w:hAnsi="Times New Roman" w:cs="Times New Roman"/>
          <w:sz w:val="24"/>
          <w:szCs w:val="24"/>
        </w:rPr>
        <w:t>d’</w:t>
      </w:r>
      <w:r w:rsidR="00B16493">
        <w:rPr>
          <w:rFonts w:ascii="Times New Roman" w:hAnsi="Times New Roman" w:cs="Times New Roman"/>
          <w:sz w:val="24"/>
          <w:szCs w:val="24"/>
        </w:rPr>
        <w:t>ensemble de tout ce qui se passe en Belgique.</w:t>
      </w:r>
      <w:r w:rsidR="00A32897">
        <w:rPr>
          <w:rFonts w:ascii="Times New Roman" w:hAnsi="Times New Roman" w:cs="Times New Roman"/>
          <w:sz w:val="24"/>
          <w:szCs w:val="24"/>
        </w:rPr>
        <w:t xml:space="preserve"> </w:t>
      </w:r>
    </w:p>
    <w:p w:rsidR="00495BEC" w:rsidRDefault="00F2218B" w:rsidP="00A32897">
      <w:pPr>
        <w:jc w:val="both"/>
        <w:rPr>
          <w:rFonts w:ascii="Times New Roman" w:hAnsi="Times New Roman" w:cs="Times New Roman"/>
          <w:sz w:val="24"/>
          <w:szCs w:val="24"/>
        </w:rPr>
      </w:pPr>
      <w:r w:rsidRPr="00F2218B">
        <w:rPr>
          <w:rFonts w:ascii="Times New Roman" w:hAnsi="Times New Roman" w:cs="Times New Roman"/>
          <w:b/>
          <w:sz w:val="24"/>
          <w:szCs w:val="24"/>
        </w:rPr>
        <w:t>La critique de type minoritaire</w:t>
      </w:r>
      <w:r w:rsidR="00D65AF7">
        <w:rPr>
          <w:rFonts w:ascii="Times New Roman" w:hAnsi="Times New Roman" w:cs="Times New Roman"/>
          <w:sz w:val="24"/>
          <w:szCs w:val="24"/>
        </w:rPr>
        <w:t xml:space="preserve"> provient des associations</w:t>
      </w:r>
      <w:r w:rsidR="00E90E9C">
        <w:rPr>
          <w:rFonts w:ascii="Times New Roman" w:hAnsi="Times New Roman" w:cs="Times New Roman"/>
          <w:sz w:val="24"/>
          <w:szCs w:val="24"/>
        </w:rPr>
        <w:t xml:space="preserve"> représentant des minorités ethniques, culturelles et/ou religieuses dont l’ampleur et les </w:t>
      </w:r>
      <w:r w:rsidR="009D0561">
        <w:rPr>
          <w:rFonts w:ascii="Times New Roman" w:hAnsi="Times New Roman" w:cs="Times New Roman"/>
          <w:sz w:val="24"/>
          <w:szCs w:val="24"/>
        </w:rPr>
        <w:t xml:space="preserve">types </w:t>
      </w:r>
      <w:r w:rsidR="00E90E9C">
        <w:rPr>
          <w:rFonts w:ascii="Times New Roman" w:hAnsi="Times New Roman" w:cs="Times New Roman"/>
          <w:sz w:val="24"/>
          <w:szCs w:val="24"/>
        </w:rPr>
        <w:t>des discriminations ont été les plus polarisées dans le débat public ces derniers mois.</w:t>
      </w:r>
      <w:r w:rsidR="00191C93">
        <w:rPr>
          <w:rFonts w:ascii="Times New Roman" w:hAnsi="Times New Roman" w:cs="Times New Roman"/>
          <w:sz w:val="24"/>
          <w:szCs w:val="24"/>
        </w:rPr>
        <w:t xml:space="preserve"> </w:t>
      </w:r>
      <w:r w:rsidR="00A32897">
        <w:rPr>
          <w:rFonts w:ascii="Times New Roman" w:hAnsi="Times New Roman" w:cs="Times New Roman"/>
          <w:sz w:val="24"/>
          <w:szCs w:val="24"/>
        </w:rPr>
        <w:t>L</w:t>
      </w:r>
      <w:r w:rsidR="00191C93">
        <w:rPr>
          <w:rFonts w:ascii="Times New Roman" w:hAnsi="Times New Roman" w:cs="Times New Roman"/>
          <w:sz w:val="24"/>
          <w:szCs w:val="24"/>
        </w:rPr>
        <w:t>es critiques les plus fortes sont venues tant des représentants de la communauté juive que des représentants de la communauté musulmane.</w:t>
      </w:r>
    </w:p>
    <w:p w:rsidR="002112D6" w:rsidRDefault="002112D6" w:rsidP="007B7733">
      <w:pPr>
        <w:jc w:val="both"/>
        <w:rPr>
          <w:rFonts w:ascii="Times New Roman" w:hAnsi="Times New Roman" w:cs="Times New Roman"/>
          <w:sz w:val="24"/>
          <w:szCs w:val="24"/>
        </w:rPr>
      </w:pPr>
      <w:r>
        <w:rPr>
          <w:rFonts w:ascii="Times New Roman" w:hAnsi="Times New Roman" w:cs="Times New Roman"/>
          <w:sz w:val="24"/>
          <w:szCs w:val="24"/>
        </w:rPr>
        <w:lastRenderedPageBreak/>
        <w:t>D’un côté, les représentants de la communauté juive que nous avons rencontrés estiment que de manière générale, le Centre n’as pas changé les choses de manière fondamentale par rapport à la lutte contre l’antisémitisme, doivent faire face aux mécontentements de leurs membres qui estiment que les signalements</w:t>
      </w:r>
      <w:r w:rsidR="00BF6B9E">
        <w:rPr>
          <w:rFonts w:ascii="Times New Roman" w:hAnsi="Times New Roman" w:cs="Times New Roman"/>
          <w:sz w:val="24"/>
          <w:szCs w:val="24"/>
        </w:rPr>
        <w:t xml:space="preserve"> ne sont pas pris en charge</w:t>
      </w:r>
      <w:r w:rsidR="001B45FA">
        <w:rPr>
          <w:rFonts w:ascii="Times New Roman" w:hAnsi="Times New Roman" w:cs="Times New Roman"/>
          <w:sz w:val="24"/>
          <w:szCs w:val="24"/>
        </w:rPr>
        <w:t xml:space="preserve"> et que la parole antisémite se libère, que le Centre refuse de prendre en compte le fait qu’une partie de l’antisémitisme contemporain provient d’une certaine partie de la population musulmane ce qui fausserait l’analyse du Centre sur le sujet et que les rencontres – via notamment la Cellule antisémitisme – se bornent à énoncer une série de constats mais non à élaborer des pistes de solution</w:t>
      </w:r>
      <w:r w:rsidR="005C3E65">
        <w:rPr>
          <w:rFonts w:ascii="Times New Roman" w:hAnsi="Times New Roman" w:cs="Times New Roman"/>
          <w:sz w:val="24"/>
          <w:szCs w:val="24"/>
        </w:rPr>
        <w:t xml:space="preserve"> concrètes</w:t>
      </w:r>
      <w:r w:rsidR="001B45FA">
        <w:rPr>
          <w:rFonts w:ascii="Times New Roman" w:hAnsi="Times New Roman" w:cs="Times New Roman"/>
          <w:sz w:val="24"/>
          <w:szCs w:val="24"/>
        </w:rPr>
        <w:t xml:space="preserve">. </w:t>
      </w:r>
      <w:r w:rsidR="009E2A76">
        <w:rPr>
          <w:rFonts w:ascii="Times New Roman" w:hAnsi="Times New Roman" w:cs="Times New Roman"/>
          <w:sz w:val="24"/>
          <w:szCs w:val="24"/>
        </w:rPr>
        <w:t xml:space="preserve">Dans le cadre de ces récits, on sent bien qu’une série d’évènements (comme la diffusion d’un tract antisémite à </w:t>
      </w:r>
      <w:proofErr w:type="spellStart"/>
      <w:r w:rsidR="009E2A76">
        <w:rPr>
          <w:rFonts w:ascii="Times New Roman" w:hAnsi="Times New Roman" w:cs="Times New Roman"/>
          <w:sz w:val="24"/>
          <w:szCs w:val="24"/>
        </w:rPr>
        <w:t>Knokke</w:t>
      </w:r>
      <w:proofErr w:type="spellEnd"/>
      <w:r w:rsidR="009E2A76">
        <w:rPr>
          <w:rFonts w:ascii="Times New Roman" w:hAnsi="Times New Roman" w:cs="Times New Roman"/>
          <w:sz w:val="24"/>
          <w:szCs w:val="24"/>
        </w:rPr>
        <w:t>, les propos antisémites d’un</w:t>
      </w:r>
      <w:r w:rsidR="0027545E">
        <w:rPr>
          <w:rFonts w:ascii="Times New Roman" w:hAnsi="Times New Roman" w:cs="Times New Roman"/>
          <w:sz w:val="24"/>
          <w:szCs w:val="24"/>
        </w:rPr>
        <w:t xml:space="preserve"> ancien</w:t>
      </w:r>
      <w:r w:rsidR="009E2A76">
        <w:rPr>
          <w:rFonts w:ascii="Times New Roman" w:hAnsi="Times New Roman" w:cs="Times New Roman"/>
          <w:sz w:val="24"/>
          <w:szCs w:val="24"/>
        </w:rPr>
        <w:t xml:space="preserve"> ministre, l’impossibilité d’organiser une marche entre une synagogue et le mémorial, etc.)</w:t>
      </w:r>
      <w:r w:rsidR="0027545E">
        <w:rPr>
          <w:rFonts w:ascii="Times New Roman" w:hAnsi="Times New Roman" w:cs="Times New Roman"/>
          <w:sz w:val="24"/>
          <w:szCs w:val="24"/>
        </w:rPr>
        <w:t xml:space="preserve"> est venue entacher les relations entre le Centre et les représentants de la communauté juive de Belgique qui considèrent n’avoir reçu qu’un avis de nature juridique du Centre.</w:t>
      </w:r>
    </w:p>
    <w:p w:rsidR="006D5A44" w:rsidRDefault="00E41E0E" w:rsidP="00E41E0E">
      <w:pPr>
        <w:jc w:val="both"/>
        <w:rPr>
          <w:rFonts w:ascii="Times New Roman" w:hAnsi="Times New Roman" w:cs="Times New Roman"/>
          <w:sz w:val="24"/>
          <w:szCs w:val="24"/>
        </w:rPr>
      </w:pPr>
      <w:r>
        <w:rPr>
          <w:rFonts w:ascii="Times New Roman" w:hAnsi="Times New Roman" w:cs="Times New Roman"/>
          <w:sz w:val="24"/>
          <w:szCs w:val="24"/>
        </w:rPr>
        <w:t>D’un autre côté, les représentants de la communauté musulmane que nous avons rencontrés auraient souhaité que le Centre en fasse autant en ce qui concerne la lutte contre l’islamophobie qu’ils estiment devenue centrale dans les discours et les pratiques discriminatoires (en particulier politiques et médiatiques) qu’à l’égard de l’homophobie et, bien sûr, de l’antisémitisme. Même si les personnes rencontrées concèdent à juste titre que jusqu’à très récemment le Centre a dû faire face – en raison de</w:t>
      </w:r>
      <w:r w:rsidR="00E96C25">
        <w:rPr>
          <w:rFonts w:ascii="Times New Roman" w:hAnsi="Times New Roman" w:cs="Times New Roman"/>
          <w:sz w:val="24"/>
          <w:szCs w:val="24"/>
        </w:rPr>
        <w:t xml:space="preserve"> ce qu’elles considèrent relever de</w:t>
      </w:r>
      <w:r>
        <w:rPr>
          <w:rFonts w:ascii="Times New Roman" w:hAnsi="Times New Roman" w:cs="Times New Roman"/>
          <w:sz w:val="24"/>
          <w:szCs w:val="24"/>
        </w:rPr>
        <w:t xml:space="preserve"> </w:t>
      </w:r>
      <w:r w:rsidR="00A32897">
        <w:rPr>
          <w:rFonts w:ascii="Times New Roman" w:hAnsi="Times New Roman" w:cs="Times New Roman"/>
          <w:sz w:val="24"/>
          <w:szCs w:val="24"/>
        </w:rPr>
        <w:t>« </w:t>
      </w:r>
      <w:r>
        <w:rPr>
          <w:rFonts w:ascii="Times New Roman" w:hAnsi="Times New Roman" w:cs="Times New Roman"/>
          <w:sz w:val="24"/>
          <w:szCs w:val="24"/>
        </w:rPr>
        <w:t>l’immaturité politique</w:t>
      </w:r>
      <w:r w:rsidR="00A32897">
        <w:rPr>
          <w:rFonts w:ascii="Times New Roman" w:hAnsi="Times New Roman" w:cs="Times New Roman"/>
          <w:sz w:val="24"/>
          <w:szCs w:val="24"/>
        </w:rPr>
        <w:t> »</w:t>
      </w:r>
      <w:r>
        <w:rPr>
          <w:rFonts w:ascii="Times New Roman" w:hAnsi="Times New Roman" w:cs="Times New Roman"/>
          <w:sz w:val="24"/>
          <w:szCs w:val="24"/>
        </w:rPr>
        <w:t xml:space="preserve"> de la communauté musulmane en vue de se saisir de la question –  à une absence d’interlocuteurs musulmans crédibles</w:t>
      </w:r>
      <w:r w:rsidR="00301DDE">
        <w:rPr>
          <w:rFonts w:ascii="Times New Roman" w:hAnsi="Times New Roman" w:cs="Times New Roman"/>
          <w:sz w:val="24"/>
          <w:szCs w:val="24"/>
        </w:rPr>
        <w:t xml:space="preserve"> et constant</w:t>
      </w:r>
      <w:r w:rsidR="005C3E65">
        <w:rPr>
          <w:rFonts w:ascii="Times New Roman" w:hAnsi="Times New Roman" w:cs="Times New Roman"/>
          <w:sz w:val="24"/>
          <w:szCs w:val="24"/>
        </w:rPr>
        <w:t>s</w:t>
      </w:r>
      <w:r>
        <w:rPr>
          <w:rFonts w:ascii="Times New Roman" w:hAnsi="Times New Roman" w:cs="Times New Roman"/>
          <w:sz w:val="24"/>
          <w:szCs w:val="24"/>
        </w:rPr>
        <w:t xml:space="preserve">, ils estiment que le Centre ne représentait pas les inquiétudes de la communauté musulmane et </w:t>
      </w:r>
      <w:r w:rsidR="00301DDE">
        <w:rPr>
          <w:rFonts w:ascii="Times New Roman" w:hAnsi="Times New Roman" w:cs="Times New Roman"/>
          <w:sz w:val="24"/>
          <w:szCs w:val="24"/>
        </w:rPr>
        <w:t xml:space="preserve">se </w:t>
      </w:r>
      <w:r>
        <w:rPr>
          <w:rFonts w:ascii="Times New Roman" w:hAnsi="Times New Roman" w:cs="Times New Roman"/>
          <w:sz w:val="24"/>
          <w:szCs w:val="24"/>
        </w:rPr>
        <w:t>situe toujours à la traîne sur ces questions.</w:t>
      </w:r>
      <w:r w:rsidR="0080697A">
        <w:rPr>
          <w:rFonts w:ascii="Times New Roman" w:hAnsi="Times New Roman" w:cs="Times New Roman"/>
          <w:sz w:val="24"/>
          <w:szCs w:val="24"/>
        </w:rPr>
        <w:t xml:space="preserve"> Dans ce cadre, ils considèrent être les parents pauvres de la lutte contre les discriminations.</w:t>
      </w:r>
      <w:r w:rsidRPr="00E41E0E">
        <w:rPr>
          <w:rFonts w:ascii="Times New Roman" w:hAnsi="Times New Roman" w:cs="Times New Roman"/>
          <w:sz w:val="24"/>
          <w:szCs w:val="24"/>
        </w:rPr>
        <w:t xml:space="preserve"> </w:t>
      </w:r>
      <w:r w:rsidR="006D5A44">
        <w:rPr>
          <w:rFonts w:ascii="Times New Roman" w:hAnsi="Times New Roman" w:cs="Times New Roman"/>
          <w:sz w:val="24"/>
          <w:szCs w:val="24"/>
        </w:rPr>
        <w:t>Là aussi une série d’incidents ou de polémiques médiatiques comme les certificats d’islamité, le refus du port du foulard dans le cadre de stages, dans le suivi d’une formation, etc. sont venues entacher les relations de confiance entre le Centre et ces représentants</w:t>
      </w:r>
      <w:r w:rsidR="0080697A" w:rsidRPr="0080697A">
        <w:rPr>
          <w:rFonts w:ascii="Times New Roman" w:hAnsi="Times New Roman" w:cs="Times New Roman"/>
          <w:sz w:val="24"/>
          <w:szCs w:val="24"/>
        </w:rPr>
        <w:t xml:space="preserve"> </w:t>
      </w:r>
      <w:r w:rsidR="0080697A">
        <w:rPr>
          <w:rFonts w:ascii="Times New Roman" w:hAnsi="Times New Roman" w:cs="Times New Roman"/>
          <w:sz w:val="24"/>
          <w:szCs w:val="24"/>
        </w:rPr>
        <w:t>car, pour eux, il s’agissait d’autant de moments qui auraient pu faire sortir le Centre de sa réserve et qui serait resté silencieux et trop timoré</w:t>
      </w:r>
      <w:r w:rsidR="006D5A44">
        <w:rPr>
          <w:rFonts w:ascii="Times New Roman" w:hAnsi="Times New Roman" w:cs="Times New Roman"/>
          <w:sz w:val="24"/>
          <w:szCs w:val="24"/>
        </w:rPr>
        <w:t xml:space="preserve">. Ils </w:t>
      </w:r>
      <w:r>
        <w:rPr>
          <w:rFonts w:ascii="Times New Roman" w:hAnsi="Times New Roman" w:cs="Times New Roman"/>
          <w:sz w:val="24"/>
          <w:szCs w:val="24"/>
        </w:rPr>
        <w:t>estime</w:t>
      </w:r>
      <w:r w:rsidR="00301DDE">
        <w:rPr>
          <w:rFonts w:ascii="Times New Roman" w:hAnsi="Times New Roman" w:cs="Times New Roman"/>
          <w:sz w:val="24"/>
          <w:szCs w:val="24"/>
        </w:rPr>
        <w:t>nt, de plus</w:t>
      </w:r>
      <w:r w:rsidR="006D5A44">
        <w:rPr>
          <w:rFonts w:ascii="Times New Roman" w:hAnsi="Times New Roman" w:cs="Times New Roman"/>
          <w:sz w:val="24"/>
          <w:szCs w:val="24"/>
        </w:rPr>
        <w:t>, que si</w:t>
      </w:r>
      <w:r>
        <w:rPr>
          <w:rFonts w:ascii="Times New Roman" w:hAnsi="Times New Roman" w:cs="Times New Roman"/>
          <w:sz w:val="24"/>
          <w:szCs w:val="24"/>
        </w:rPr>
        <w:t xml:space="preserve"> la déf</w:t>
      </w:r>
      <w:r w:rsidR="006D5A44">
        <w:rPr>
          <w:rFonts w:ascii="Times New Roman" w:hAnsi="Times New Roman" w:cs="Times New Roman"/>
          <w:sz w:val="24"/>
          <w:szCs w:val="24"/>
        </w:rPr>
        <w:t>inition</w:t>
      </w:r>
      <w:r>
        <w:rPr>
          <w:rFonts w:ascii="Times New Roman" w:hAnsi="Times New Roman" w:cs="Times New Roman"/>
          <w:sz w:val="24"/>
          <w:szCs w:val="24"/>
        </w:rPr>
        <w:t xml:space="preserve"> de l’islamophobie </w:t>
      </w:r>
      <w:r w:rsidR="006D5A44">
        <w:rPr>
          <w:rFonts w:ascii="Times New Roman" w:hAnsi="Times New Roman" w:cs="Times New Roman"/>
          <w:sz w:val="24"/>
          <w:szCs w:val="24"/>
        </w:rPr>
        <w:t xml:space="preserve">que le Centre a donné et utilise est bien </w:t>
      </w:r>
      <w:r>
        <w:rPr>
          <w:rFonts w:ascii="Times New Roman" w:hAnsi="Times New Roman" w:cs="Times New Roman"/>
          <w:sz w:val="24"/>
          <w:szCs w:val="24"/>
        </w:rPr>
        <w:t>faite</w:t>
      </w:r>
      <w:r w:rsidR="006D5A44">
        <w:rPr>
          <w:rFonts w:ascii="Times New Roman" w:hAnsi="Times New Roman" w:cs="Times New Roman"/>
          <w:sz w:val="24"/>
          <w:szCs w:val="24"/>
        </w:rPr>
        <w:t>, elle a été construite</w:t>
      </w:r>
      <w:r>
        <w:rPr>
          <w:rFonts w:ascii="Times New Roman" w:hAnsi="Times New Roman" w:cs="Times New Roman"/>
          <w:sz w:val="24"/>
          <w:szCs w:val="24"/>
        </w:rPr>
        <w:t xml:space="preserve"> sans concertation </w:t>
      </w:r>
      <w:r w:rsidR="006D5A44">
        <w:rPr>
          <w:rFonts w:ascii="Times New Roman" w:hAnsi="Times New Roman" w:cs="Times New Roman"/>
          <w:sz w:val="24"/>
          <w:szCs w:val="24"/>
        </w:rPr>
        <w:t xml:space="preserve">avec les acteurs de terrain et est sujette à </w:t>
      </w:r>
      <w:r w:rsidR="00301DDE">
        <w:rPr>
          <w:rFonts w:ascii="Times New Roman" w:hAnsi="Times New Roman" w:cs="Times New Roman"/>
          <w:sz w:val="24"/>
          <w:szCs w:val="24"/>
        </w:rPr>
        <w:t xml:space="preserve">diverses </w:t>
      </w:r>
      <w:r w:rsidR="006D5A44">
        <w:rPr>
          <w:rFonts w:ascii="Times New Roman" w:hAnsi="Times New Roman" w:cs="Times New Roman"/>
          <w:sz w:val="24"/>
          <w:szCs w:val="24"/>
        </w:rPr>
        <w:t>interprétations envers lesquelles le Centre n</w:t>
      </w:r>
      <w:r w:rsidR="00301DDE">
        <w:rPr>
          <w:rFonts w:ascii="Times New Roman" w:hAnsi="Times New Roman" w:cs="Times New Roman"/>
          <w:sz w:val="24"/>
          <w:szCs w:val="24"/>
        </w:rPr>
        <w:t>e s’avère</w:t>
      </w:r>
      <w:r w:rsidR="006D5A44">
        <w:rPr>
          <w:rFonts w:ascii="Times New Roman" w:hAnsi="Times New Roman" w:cs="Times New Roman"/>
          <w:sz w:val="24"/>
          <w:szCs w:val="24"/>
        </w:rPr>
        <w:t xml:space="preserve"> pas</w:t>
      </w:r>
      <w:r w:rsidR="00301DDE">
        <w:rPr>
          <w:rFonts w:ascii="Times New Roman" w:hAnsi="Times New Roman" w:cs="Times New Roman"/>
          <w:sz w:val="24"/>
          <w:szCs w:val="24"/>
        </w:rPr>
        <w:t xml:space="preserve"> suffisamment</w:t>
      </w:r>
      <w:r w:rsidR="006D5A44">
        <w:rPr>
          <w:rFonts w:ascii="Times New Roman" w:hAnsi="Times New Roman" w:cs="Times New Roman"/>
          <w:sz w:val="24"/>
          <w:szCs w:val="24"/>
        </w:rPr>
        <w:t xml:space="preserve"> proactif. Enfin, </w:t>
      </w:r>
      <w:r w:rsidR="0080697A">
        <w:rPr>
          <w:rFonts w:ascii="Times New Roman" w:hAnsi="Times New Roman" w:cs="Times New Roman"/>
          <w:sz w:val="24"/>
          <w:szCs w:val="24"/>
        </w:rPr>
        <w:t>ils appellent à la mise en œuvre d’un plan national</w:t>
      </w:r>
      <w:r w:rsidR="0080697A" w:rsidRPr="0080697A">
        <w:rPr>
          <w:rFonts w:ascii="Times New Roman" w:hAnsi="Times New Roman" w:cs="Times New Roman"/>
          <w:sz w:val="24"/>
          <w:szCs w:val="24"/>
        </w:rPr>
        <w:t xml:space="preserve"> </w:t>
      </w:r>
      <w:r w:rsidR="0080697A">
        <w:rPr>
          <w:rFonts w:ascii="Times New Roman" w:hAnsi="Times New Roman" w:cs="Times New Roman"/>
          <w:sz w:val="24"/>
          <w:szCs w:val="24"/>
        </w:rPr>
        <w:t>de lutte contre l’islamophobie</w:t>
      </w:r>
      <w:r w:rsidR="0080697A" w:rsidRPr="0080697A">
        <w:rPr>
          <w:rFonts w:ascii="Times New Roman" w:hAnsi="Times New Roman" w:cs="Times New Roman"/>
          <w:sz w:val="24"/>
          <w:szCs w:val="24"/>
        </w:rPr>
        <w:t xml:space="preserve"> </w:t>
      </w:r>
      <w:r w:rsidR="00301DDE">
        <w:rPr>
          <w:rFonts w:ascii="Times New Roman" w:hAnsi="Times New Roman" w:cs="Times New Roman"/>
          <w:sz w:val="24"/>
          <w:szCs w:val="24"/>
        </w:rPr>
        <w:t>à l’image de celui qui existe pour l’antisémitisme comportant des courbes d</w:t>
      </w:r>
      <w:r w:rsidR="0080697A">
        <w:rPr>
          <w:rFonts w:ascii="Times New Roman" w:hAnsi="Times New Roman" w:cs="Times New Roman"/>
          <w:sz w:val="24"/>
          <w:szCs w:val="24"/>
        </w:rPr>
        <w:t>’évolution</w:t>
      </w:r>
      <w:r w:rsidR="00301DDE">
        <w:rPr>
          <w:rFonts w:ascii="Times New Roman" w:hAnsi="Times New Roman" w:cs="Times New Roman"/>
          <w:sz w:val="24"/>
          <w:szCs w:val="24"/>
        </w:rPr>
        <w:t xml:space="preserve"> du phénomène ainsi qu’une </w:t>
      </w:r>
      <w:r w:rsidR="0080697A">
        <w:rPr>
          <w:rFonts w:ascii="Times New Roman" w:hAnsi="Times New Roman" w:cs="Times New Roman"/>
          <w:sz w:val="24"/>
          <w:szCs w:val="24"/>
        </w:rPr>
        <w:t>perspective historique</w:t>
      </w:r>
      <w:r w:rsidR="00301DDE">
        <w:rPr>
          <w:rFonts w:ascii="Times New Roman" w:hAnsi="Times New Roman" w:cs="Times New Roman"/>
          <w:sz w:val="24"/>
          <w:szCs w:val="24"/>
        </w:rPr>
        <w:t>.</w:t>
      </w:r>
    </w:p>
    <w:p w:rsidR="00B16493" w:rsidRDefault="00301DDE" w:rsidP="0073668C">
      <w:pPr>
        <w:jc w:val="both"/>
        <w:rPr>
          <w:rFonts w:ascii="Times New Roman" w:hAnsi="Times New Roman" w:cs="Times New Roman"/>
          <w:sz w:val="24"/>
          <w:szCs w:val="24"/>
        </w:rPr>
      </w:pPr>
      <w:r>
        <w:rPr>
          <w:rFonts w:ascii="Times New Roman" w:hAnsi="Times New Roman" w:cs="Times New Roman"/>
          <w:sz w:val="24"/>
          <w:szCs w:val="24"/>
        </w:rPr>
        <w:t xml:space="preserve">D’un point de vue analytique, loin de tomber dans le discours de </w:t>
      </w:r>
      <w:r w:rsidR="003D200A">
        <w:rPr>
          <w:rFonts w:ascii="Times New Roman" w:hAnsi="Times New Roman" w:cs="Times New Roman"/>
          <w:sz w:val="24"/>
          <w:szCs w:val="24"/>
        </w:rPr>
        <w:t xml:space="preserve">la </w:t>
      </w:r>
      <w:r>
        <w:rPr>
          <w:rFonts w:ascii="Times New Roman" w:hAnsi="Times New Roman" w:cs="Times New Roman"/>
          <w:sz w:val="24"/>
          <w:szCs w:val="24"/>
        </w:rPr>
        <w:t>concurrence des victimes, il ressort de ces discours</w:t>
      </w:r>
      <w:r w:rsidR="003D200A">
        <w:rPr>
          <w:rFonts w:ascii="Times New Roman" w:hAnsi="Times New Roman" w:cs="Times New Roman"/>
          <w:sz w:val="24"/>
          <w:szCs w:val="24"/>
        </w:rPr>
        <w:t>, d’une part,</w:t>
      </w:r>
      <w:r>
        <w:rPr>
          <w:rFonts w:ascii="Times New Roman" w:hAnsi="Times New Roman" w:cs="Times New Roman"/>
          <w:sz w:val="24"/>
          <w:szCs w:val="24"/>
        </w:rPr>
        <w:t xml:space="preserve"> une</w:t>
      </w:r>
      <w:r w:rsidR="003D200A">
        <w:rPr>
          <w:rFonts w:ascii="Times New Roman" w:hAnsi="Times New Roman" w:cs="Times New Roman"/>
          <w:sz w:val="24"/>
          <w:szCs w:val="24"/>
        </w:rPr>
        <w:t xml:space="preserve"> position égale d’attente morale et, d’autre part, une incompréhension réciproque de deux univers qui ne se connaissent pas et qui ne semblent pas communiquer. Dans ce cadre, il était frappant de constater qu’un certain nombre de reproches adressés au Centre étaient faits dans les mêmes termes mais en utilisant des référents identitaires</w:t>
      </w:r>
      <w:r w:rsidR="005C3E65">
        <w:rPr>
          <w:rFonts w:ascii="Times New Roman" w:hAnsi="Times New Roman" w:cs="Times New Roman"/>
          <w:sz w:val="24"/>
          <w:szCs w:val="24"/>
        </w:rPr>
        <w:t xml:space="preserve"> renversés</w:t>
      </w:r>
      <w:r w:rsidR="003D200A">
        <w:rPr>
          <w:rFonts w:ascii="Times New Roman" w:hAnsi="Times New Roman" w:cs="Times New Roman"/>
          <w:sz w:val="24"/>
          <w:szCs w:val="24"/>
        </w:rPr>
        <w:t xml:space="preserve"> : « nos membres nous disent que ce n’est pas la peine de faire un signalement car le Centre c’est pour les étrangers », le Centre serait trusté par un </w:t>
      </w:r>
      <w:r w:rsidR="001052FD">
        <w:rPr>
          <w:rFonts w:ascii="Times New Roman" w:hAnsi="Times New Roman" w:cs="Times New Roman"/>
          <w:sz w:val="24"/>
          <w:szCs w:val="24"/>
        </w:rPr>
        <w:t>« lobby</w:t>
      </w:r>
      <w:r w:rsidR="003D200A">
        <w:rPr>
          <w:rFonts w:ascii="Times New Roman" w:hAnsi="Times New Roman" w:cs="Times New Roman"/>
          <w:sz w:val="24"/>
          <w:szCs w:val="24"/>
        </w:rPr>
        <w:t xml:space="preserve"> juif » et inversement par un </w:t>
      </w:r>
      <w:r w:rsidR="001052FD">
        <w:rPr>
          <w:rFonts w:ascii="Times New Roman" w:hAnsi="Times New Roman" w:cs="Times New Roman"/>
          <w:sz w:val="24"/>
          <w:szCs w:val="24"/>
        </w:rPr>
        <w:t>« </w:t>
      </w:r>
      <w:r w:rsidR="003D200A">
        <w:rPr>
          <w:rFonts w:ascii="Times New Roman" w:hAnsi="Times New Roman" w:cs="Times New Roman"/>
          <w:sz w:val="24"/>
          <w:szCs w:val="24"/>
        </w:rPr>
        <w:t>lobby pro-palestinien</w:t>
      </w:r>
      <w:r w:rsidR="001052FD">
        <w:rPr>
          <w:rFonts w:ascii="Times New Roman" w:hAnsi="Times New Roman" w:cs="Times New Roman"/>
          <w:sz w:val="24"/>
          <w:szCs w:val="24"/>
        </w:rPr>
        <w:t> »</w:t>
      </w:r>
      <w:r w:rsidR="003D200A">
        <w:rPr>
          <w:rFonts w:ascii="Times New Roman" w:hAnsi="Times New Roman" w:cs="Times New Roman"/>
          <w:sz w:val="24"/>
          <w:szCs w:val="24"/>
        </w:rPr>
        <w:t>, etc.</w:t>
      </w:r>
      <w:r w:rsidR="001F563B">
        <w:rPr>
          <w:rFonts w:ascii="Times New Roman" w:hAnsi="Times New Roman" w:cs="Times New Roman"/>
          <w:sz w:val="24"/>
          <w:szCs w:val="24"/>
        </w:rPr>
        <w:t xml:space="preserve"> </w:t>
      </w:r>
      <w:r w:rsidR="001052FD" w:rsidRPr="00A509CC">
        <w:rPr>
          <w:rFonts w:ascii="Times New Roman" w:hAnsi="Times New Roman" w:cs="Times New Roman"/>
          <w:sz w:val="24"/>
          <w:szCs w:val="24"/>
        </w:rPr>
        <w:t xml:space="preserve">Il s’agit bien </w:t>
      </w:r>
      <w:r w:rsidR="00085BAC" w:rsidRPr="00A509CC">
        <w:rPr>
          <w:rFonts w:ascii="Times New Roman" w:hAnsi="Times New Roman" w:cs="Times New Roman"/>
          <w:sz w:val="24"/>
          <w:szCs w:val="24"/>
        </w:rPr>
        <w:t xml:space="preserve">entendu </w:t>
      </w:r>
      <w:r w:rsidR="001052FD" w:rsidRPr="00A509CC">
        <w:rPr>
          <w:rFonts w:ascii="Times New Roman" w:hAnsi="Times New Roman" w:cs="Times New Roman"/>
          <w:sz w:val="24"/>
          <w:szCs w:val="24"/>
        </w:rPr>
        <w:t xml:space="preserve">de </w:t>
      </w:r>
      <w:r w:rsidR="001052FD" w:rsidRPr="00A509CC">
        <w:rPr>
          <w:rFonts w:ascii="Times New Roman" w:hAnsi="Times New Roman" w:cs="Times New Roman"/>
          <w:sz w:val="24"/>
          <w:szCs w:val="24"/>
        </w:rPr>
        <w:lastRenderedPageBreak/>
        <w:t>propos bruts d’acteurs qui ont été recueillis et restitués comme tels et non pas de la vision du Centre ou des chercheurs.</w:t>
      </w:r>
    </w:p>
    <w:p w:rsidR="00E3726B" w:rsidRDefault="001F563B" w:rsidP="0073668C">
      <w:pPr>
        <w:jc w:val="both"/>
        <w:rPr>
          <w:rFonts w:ascii="Times New Roman" w:hAnsi="Times New Roman" w:cs="Times New Roman"/>
          <w:sz w:val="24"/>
          <w:szCs w:val="24"/>
        </w:rPr>
      </w:pPr>
      <w:r>
        <w:rPr>
          <w:rFonts w:ascii="Times New Roman" w:hAnsi="Times New Roman" w:cs="Times New Roman"/>
          <w:sz w:val="24"/>
          <w:szCs w:val="24"/>
        </w:rPr>
        <w:t xml:space="preserve">Dans ce cadre, il nous semble intéressant de proposer la création d’une plateforme de coordination « interculturelle » ou plus large « de veille à l’égard des discours et actes discriminatoires » permettant aux représentants de ces deux groupes (et pas uniquement, nous y reviendrons ci-dessous à l’égard de la dimension transversale de l’approche de travail du Centre) de se rencontrer et d’échanger. Cela rejoint le souhait de plusieurs représentants des associations juives que nous avons rencontrés qui estiment qu’une plateforme de coordination plus large serait plus dynamique et permettrait d’entamer le dialogue ainsi qu’un travail commun sur des thématiques très sensibles sous la houlette du Centre car ils considèrent dans le même temps que les rencontres entre les différents représentants des cultes reconnus sont largement insuffisantes et donnent peu de résultats dans ce cadre. Enfin, cette proposition sous forme de plateforme de coordination plus large que l’existence séparée d’une cellule « antisémitisme » et – éventuellement la création d’une cellule islamophobie, etc. – nous semble répondre à la demande de </w:t>
      </w:r>
      <w:proofErr w:type="spellStart"/>
      <w:r>
        <w:rPr>
          <w:rFonts w:ascii="Times New Roman" w:hAnsi="Times New Roman" w:cs="Times New Roman"/>
          <w:sz w:val="24"/>
          <w:szCs w:val="24"/>
        </w:rPr>
        <w:t>pro-activité</w:t>
      </w:r>
      <w:proofErr w:type="spellEnd"/>
      <w:r>
        <w:rPr>
          <w:rFonts w:ascii="Times New Roman" w:hAnsi="Times New Roman" w:cs="Times New Roman"/>
          <w:sz w:val="24"/>
          <w:szCs w:val="24"/>
        </w:rPr>
        <w:t xml:space="preserve"> dans le domaine des solutions énoncée par les acteurs, à la mission du Centre qui réside notamment à susciter, soutenir et accompagner le débat entre eux mais aussi à ne pas se contenter d’une approche j</w:t>
      </w:r>
      <w:r w:rsidR="0046134B">
        <w:rPr>
          <w:rFonts w:ascii="Times New Roman" w:hAnsi="Times New Roman" w:cs="Times New Roman"/>
          <w:sz w:val="24"/>
          <w:szCs w:val="24"/>
        </w:rPr>
        <w:t>uridique mais également éthique des phénomènes traités (nous y reviendrons plus précisément ci-dessous).</w:t>
      </w:r>
      <w:r w:rsidR="00E3726B">
        <w:rPr>
          <w:rFonts w:ascii="Times New Roman" w:hAnsi="Times New Roman" w:cs="Times New Roman"/>
          <w:sz w:val="24"/>
          <w:szCs w:val="24"/>
        </w:rPr>
        <w:t xml:space="preserve"> Ce</w:t>
      </w:r>
      <w:r w:rsidR="007A34C1">
        <w:rPr>
          <w:rFonts w:ascii="Times New Roman" w:hAnsi="Times New Roman" w:cs="Times New Roman"/>
          <w:sz w:val="24"/>
          <w:szCs w:val="24"/>
        </w:rPr>
        <w:t>tte</w:t>
      </w:r>
      <w:r w:rsidR="00E3726B">
        <w:rPr>
          <w:rFonts w:ascii="Times New Roman" w:hAnsi="Times New Roman" w:cs="Times New Roman"/>
          <w:sz w:val="24"/>
          <w:szCs w:val="24"/>
        </w:rPr>
        <w:t xml:space="preserve"> plateforme de coordination ne devrait pas être présenté</w:t>
      </w:r>
      <w:r w:rsidR="007A34C1">
        <w:rPr>
          <w:rFonts w:ascii="Times New Roman" w:hAnsi="Times New Roman" w:cs="Times New Roman"/>
          <w:sz w:val="24"/>
          <w:szCs w:val="24"/>
        </w:rPr>
        <w:t>e</w:t>
      </w:r>
      <w:r w:rsidR="00E3726B">
        <w:rPr>
          <w:rFonts w:ascii="Times New Roman" w:hAnsi="Times New Roman" w:cs="Times New Roman"/>
          <w:sz w:val="24"/>
          <w:szCs w:val="24"/>
        </w:rPr>
        <w:t xml:space="preserve"> comme une instance de décision, mais plutôt comme un</w:t>
      </w:r>
      <w:r w:rsidR="007A34C1">
        <w:rPr>
          <w:rFonts w:ascii="Times New Roman" w:hAnsi="Times New Roman" w:cs="Times New Roman"/>
          <w:sz w:val="24"/>
          <w:szCs w:val="24"/>
        </w:rPr>
        <w:t>e</w:t>
      </w:r>
      <w:r w:rsidR="00E3726B">
        <w:rPr>
          <w:rFonts w:ascii="Times New Roman" w:hAnsi="Times New Roman" w:cs="Times New Roman"/>
          <w:sz w:val="24"/>
          <w:szCs w:val="24"/>
        </w:rPr>
        <w:t xml:space="preserve"> plateforme de rencontre et d’échanges de vue. Une piste potentielle serait de mobiliser</w:t>
      </w:r>
      <w:r w:rsidR="00490C9A">
        <w:rPr>
          <w:rFonts w:ascii="Times New Roman" w:hAnsi="Times New Roman" w:cs="Times New Roman"/>
          <w:sz w:val="24"/>
          <w:szCs w:val="24"/>
        </w:rPr>
        <w:t xml:space="preserve">, </w:t>
      </w:r>
      <w:r w:rsidR="00490C9A" w:rsidRPr="00A509CC">
        <w:rPr>
          <w:rFonts w:ascii="Times New Roman" w:hAnsi="Times New Roman" w:cs="Times New Roman"/>
          <w:sz w:val="24"/>
          <w:szCs w:val="24"/>
        </w:rPr>
        <w:t>d’un point de vue méthodologique,</w:t>
      </w:r>
      <w:r w:rsidR="00E3726B" w:rsidRPr="00A509CC">
        <w:rPr>
          <w:rFonts w:ascii="Times New Roman" w:hAnsi="Times New Roman" w:cs="Times New Roman"/>
          <w:sz w:val="24"/>
          <w:szCs w:val="24"/>
        </w:rPr>
        <w:t xml:space="preserve"> les techniques de la </w:t>
      </w:r>
      <w:r w:rsidR="00284DE3" w:rsidRPr="00A509CC">
        <w:rPr>
          <w:rFonts w:ascii="Times New Roman" w:hAnsi="Times New Roman" w:cs="Times New Roman"/>
          <w:sz w:val="24"/>
          <w:szCs w:val="24"/>
        </w:rPr>
        <w:t>procédure</w:t>
      </w:r>
      <w:r w:rsidR="00A509CC">
        <w:rPr>
          <w:rFonts w:ascii="Times New Roman" w:hAnsi="Times New Roman" w:cs="Times New Roman"/>
          <w:sz w:val="24"/>
          <w:szCs w:val="24"/>
        </w:rPr>
        <w:t xml:space="preserve"> </w:t>
      </w:r>
      <w:r w:rsidR="00E3726B" w:rsidRPr="00A509CC">
        <w:rPr>
          <w:rFonts w:ascii="Times New Roman" w:hAnsi="Times New Roman" w:cs="Times New Roman"/>
          <w:sz w:val="24"/>
          <w:szCs w:val="24"/>
        </w:rPr>
        <w:t>délibérative pour facilit</w:t>
      </w:r>
      <w:r w:rsidR="005C3E65" w:rsidRPr="00A509CC">
        <w:rPr>
          <w:rFonts w:ascii="Times New Roman" w:hAnsi="Times New Roman" w:cs="Times New Roman"/>
          <w:sz w:val="24"/>
          <w:szCs w:val="24"/>
        </w:rPr>
        <w:t>er l’échange de points de vue afin de faciliter</w:t>
      </w:r>
      <w:r w:rsidR="00E3726B" w:rsidRPr="00A509CC">
        <w:rPr>
          <w:rFonts w:ascii="Times New Roman" w:hAnsi="Times New Roman" w:cs="Times New Roman"/>
          <w:sz w:val="24"/>
          <w:szCs w:val="24"/>
        </w:rPr>
        <w:t xml:space="preserve"> l’identification </w:t>
      </w:r>
      <w:r w:rsidR="00490C9A" w:rsidRPr="00A509CC">
        <w:rPr>
          <w:rFonts w:ascii="Times New Roman" w:hAnsi="Times New Roman" w:cs="Times New Roman"/>
          <w:sz w:val="24"/>
          <w:szCs w:val="24"/>
        </w:rPr>
        <w:t>d’</w:t>
      </w:r>
      <w:r w:rsidR="00D230DD" w:rsidRPr="00A509CC">
        <w:rPr>
          <w:rFonts w:ascii="Times New Roman" w:hAnsi="Times New Roman" w:cs="Times New Roman"/>
          <w:sz w:val="24"/>
          <w:szCs w:val="24"/>
        </w:rPr>
        <w:t>objectif</w:t>
      </w:r>
      <w:r w:rsidR="00490C9A" w:rsidRPr="00A509CC">
        <w:rPr>
          <w:rFonts w:ascii="Times New Roman" w:hAnsi="Times New Roman" w:cs="Times New Roman"/>
          <w:sz w:val="24"/>
          <w:szCs w:val="24"/>
        </w:rPr>
        <w:t>s</w:t>
      </w:r>
      <w:r w:rsidR="00D230DD" w:rsidRPr="00A509CC">
        <w:rPr>
          <w:rFonts w:ascii="Times New Roman" w:hAnsi="Times New Roman" w:cs="Times New Roman"/>
          <w:sz w:val="24"/>
          <w:szCs w:val="24"/>
        </w:rPr>
        <w:t xml:space="preserve"> commun</w:t>
      </w:r>
      <w:r w:rsidR="00490C9A" w:rsidRPr="00A509CC">
        <w:rPr>
          <w:rFonts w:ascii="Times New Roman" w:hAnsi="Times New Roman" w:cs="Times New Roman"/>
          <w:sz w:val="24"/>
          <w:szCs w:val="24"/>
        </w:rPr>
        <w:t>s</w:t>
      </w:r>
      <w:r w:rsidR="00D230DD" w:rsidRPr="00A509CC">
        <w:rPr>
          <w:rFonts w:ascii="Times New Roman" w:hAnsi="Times New Roman" w:cs="Times New Roman"/>
          <w:sz w:val="24"/>
          <w:szCs w:val="24"/>
        </w:rPr>
        <w:t xml:space="preserve"> et partagé</w:t>
      </w:r>
      <w:r w:rsidR="00490C9A" w:rsidRPr="00A509CC">
        <w:rPr>
          <w:rFonts w:ascii="Times New Roman" w:hAnsi="Times New Roman" w:cs="Times New Roman"/>
          <w:sz w:val="24"/>
          <w:szCs w:val="24"/>
        </w:rPr>
        <w:t>s</w:t>
      </w:r>
      <w:r w:rsidR="00D230DD" w:rsidRPr="00A509CC">
        <w:rPr>
          <w:rFonts w:ascii="Times New Roman" w:hAnsi="Times New Roman" w:cs="Times New Roman"/>
          <w:sz w:val="24"/>
          <w:szCs w:val="24"/>
        </w:rPr>
        <w:t xml:space="preserve"> entre associations de terrain en vue de participer à une société interculturelle inclusive.</w:t>
      </w:r>
      <w:r w:rsidR="00CC3225" w:rsidRPr="00A509CC">
        <w:rPr>
          <w:rFonts w:ascii="Times New Roman" w:hAnsi="Times New Roman" w:cs="Times New Roman"/>
          <w:sz w:val="24"/>
          <w:szCs w:val="24"/>
        </w:rPr>
        <w:t xml:space="preserve"> Il s’agirait de renforcer la mission de forum participatif du Centre en recueillant et mettant en commun les perspectives des acteurs de terrain.</w:t>
      </w:r>
    </w:p>
    <w:p w:rsidR="00495BEC" w:rsidRPr="00180745" w:rsidRDefault="00495BEC" w:rsidP="00180745">
      <w:pPr>
        <w:pStyle w:val="Kop3"/>
        <w:rPr>
          <w:color w:val="4BACC6" w:themeColor="accent5"/>
          <w:szCs w:val="24"/>
        </w:rPr>
      </w:pPr>
      <w:bookmarkStart w:id="7" w:name="_Toc366155807"/>
      <w:r w:rsidRPr="00180745">
        <w:rPr>
          <w:color w:val="4BACC6" w:themeColor="accent5"/>
          <w:szCs w:val="24"/>
        </w:rPr>
        <w:t>4.1.2. Les acteurs de terrain n’ont pas une vue d’ensemble du Centre</w:t>
      </w:r>
      <w:bookmarkEnd w:id="7"/>
    </w:p>
    <w:p w:rsidR="00180745" w:rsidRDefault="00180745" w:rsidP="00534588">
      <w:pPr>
        <w:spacing w:line="240" w:lineRule="auto"/>
        <w:jc w:val="both"/>
        <w:rPr>
          <w:rFonts w:ascii="Times New Roman" w:hAnsi="Times New Roman" w:cs="Times New Roman"/>
          <w:sz w:val="24"/>
          <w:szCs w:val="24"/>
        </w:rPr>
      </w:pPr>
    </w:p>
    <w:p w:rsidR="007E2FB7" w:rsidRDefault="007E2FB7" w:rsidP="00D65AF7">
      <w:pPr>
        <w:jc w:val="both"/>
        <w:rPr>
          <w:rFonts w:ascii="Times New Roman" w:hAnsi="Times New Roman" w:cs="Times New Roman"/>
          <w:sz w:val="24"/>
          <w:szCs w:val="24"/>
        </w:rPr>
      </w:pPr>
      <w:r>
        <w:rPr>
          <w:rFonts w:ascii="Times New Roman" w:hAnsi="Times New Roman" w:cs="Times New Roman"/>
          <w:sz w:val="24"/>
          <w:szCs w:val="24"/>
        </w:rPr>
        <w:t>Si les missions du Centre</w:t>
      </w:r>
      <w:r w:rsidR="00EC736D">
        <w:rPr>
          <w:rFonts w:ascii="Times New Roman" w:hAnsi="Times New Roman" w:cs="Times New Roman"/>
          <w:sz w:val="24"/>
          <w:szCs w:val="24"/>
        </w:rPr>
        <w:t xml:space="preserve"> pour l’égalité des chances et la lutte contre le racisme (au sens de son institutionnalisation par la loi du 15 février 1993)</w:t>
      </w:r>
      <w:r>
        <w:rPr>
          <w:rFonts w:ascii="Times New Roman" w:hAnsi="Times New Roman" w:cs="Times New Roman"/>
          <w:sz w:val="24"/>
          <w:szCs w:val="24"/>
        </w:rPr>
        <w:t xml:space="preserve"> se structurent autour de deux piliers, à savoir « Discriminations et Egalité des chances »</w:t>
      </w:r>
      <w:r w:rsidR="00CC3225">
        <w:rPr>
          <w:rFonts w:ascii="Times New Roman" w:hAnsi="Times New Roman" w:cs="Times New Roman"/>
          <w:sz w:val="24"/>
          <w:szCs w:val="24"/>
        </w:rPr>
        <w:t xml:space="preserve"> recouvrant la lutte contre la</w:t>
      </w:r>
      <w:r w:rsidR="0028798F">
        <w:rPr>
          <w:rFonts w:ascii="Times New Roman" w:hAnsi="Times New Roman" w:cs="Times New Roman"/>
          <w:sz w:val="24"/>
          <w:szCs w:val="24"/>
        </w:rPr>
        <w:t xml:space="preserve"> discrimination et la promotion de l’égalité des chances et « Migrations » relevant du respect des droits fondamentaux des étrangers, du monitoring et de l’observation (nature et ampleur) des flux migratoires et de la lutte contre la traite des êtres humains</w:t>
      </w:r>
      <w:r w:rsidR="00EC736D">
        <w:rPr>
          <w:rFonts w:ascii="Times New Roman" w:hAnsi="Times New Roman" w:cs="Times New Roman"/>
          <w:sz w:val="24"/>
          <w:szCs w:val="24"/>
        </w:rPr>
        <w:t> ; et que le Centre considère mené trois « métiers » au sein de chacun de ces piliers, à savoir le traitement des signalements individuels, l’apport d’information, de sensibilisation et de formation et, enfin, l’apport d’avis et de recommandations.</w:t>
      </w:r>
    </w:p>
    <w:p w:rsidR="00134F68" w:rsidRDefault="008D3319" w:rsidP="00D65AF7">
      <w:pPr>
        <w:jc w:val="both"/>
        <w:rPr>
          <w:rFonts w:ascii="Times New Roman" w:hAnsi="Times New Roman" w:cs="Times New Roman"/>
          <w:sz w:val="24"/>
          <w:szCs w:val="24"/>
          <w:lang w:val="fr-FR"/>
        </w:rPr>
      </w:pPr>
      <w:r>
        <w:rPr>
          <w:rFonts w:ascii="Times New Roman" w:hAnsi="Times New Roman" w:cs="Times New Roman"/>
          <w:sz w:val="24"/>
          <w:szCs w:val="24"/>
        </w:rPr>
        <w:t>A cela, s’ajoute le fait que</w:t>
      </w:r>
      <w:r w:rsidR="00134F68">
        <w:rPr>
          <w:rFonts w:ascii="Times New Roman" w:hAnsi="Times New Roman" w:cs="Times New Roman"/>
          <w:sz w:val="24"/>
          <w:szCs w:val="24"/>
          <w:lang w:val="fr-FR"/>
        </w:rPr>
        <w:t xml:space="preserve"> d</w:t>
      </w:r>
      <w:r w:rsidR="00134F68" w:rsidRPr="00134F68">
        <w:rPr>
          <w:rFonts w:ascii="Times New Roman" w:hAnsi="Times New Roman" w:cs="Times New Roman"/>
          <w:sz w:val="24"/>
          <w:szCs w:val="24"/>
          <w:lang w:val="fr-FR"/>
        </w:rPr>
        <w:t xml:space="preserve">epuis 1993, le secrétariat du FIPI </w:t>
      </w:r>
      <w:r w:rsidR="00134F68">
        <w:rPr>
          <w:rFonts w:ascii="Times New Roman" w:hAnsi="Times New Roman" w:cs="Times New Roman"/>
          <w:sz w:val="24"/>
          <w:szCs w:val="24"/>
          <w:lang w:val="fr-FR"/>
        </w:rPr>
        <w:t>(</w:t>
      </w:r>
      <w:r w:rsidR="00134F68" w:rsidRPr="00134F68">
        <w:rPr>
          <w:rFonts w:ascii="Times New Roman" w:hAnsi="Times New Roman" w:cs="Times New Roman"/>
          <w:sz w:val="24"/>
          <w:szCs w:val="24"/>
          <w:lang w:val="fr-FR"/>
        </w:rPr>
        <w:t>Fonds d’impulsion à la politique des immigrés</w:t>
      </w:r>
      <w:r w:rsidR="00134F68">
        <w:rPr>
          <w:rFonts w:ascii="Times New Roman" w:hAnsi="Times New Roman" w:cs="Times New Roman"/>
          <w:sz w:val="24"/>
          <w:szCs w:val="24"/>
          <w:lang w:val="fr-FR"/>
        </w:rPr>
        <w:t xml:space="preserve"> – créé en 1991)</w:t>
      </w:r>
      <w:r w:rsidR="00134F68" w:rsidRPr="00134F68">
        <w:rPr>
          <w:rFonts w:ascii="Times New Roman" w:hAnsi="Times New Roman" w:cs="Times New Roman"/>
          <w:sz w:val="24"/>
          <w:szCs w:val="24"/>
          <w:lang w:val="fr-FR"/>
        </w:rPr>
        <w:t xml:space="preserve"> est assuré par le Centre pour l’égalité des chances et la lutte contre le racisme</w:t>
      </w:r>
      <w:r w:rsidR="00134F68">
        <w:rPr>
          <w:rFonts w:ascii="Times New Roman" w:hAnsi="Times New Roman" w:cs="Times New Roman"/>
          <w:sz w:val="24"/>
          <w:szCs w:val="24"/>
          <w:lang w:val="fr-FR"/>
        </w:rPr>
        <w:t xml:space="preserve">. </w:t>
      </w:r>
    </w:p>
    <w:p w:rsidR="008D3319" w:rsidRDefault="00134F68" w:rsidP="00D65AF7">
      <w:pPr>
        <w:jc w:val="both"/>
        <w:rPr>
          <w:rFonts w:ascii="Times New Roman" w:hAnsi="Times New Roman" w:cs="Times New Roman"/>
          <w:sz w:val="24"/>
          <w:szCs w:val="24"/>
          <w:lang w:val="fr-FR"/>
        </w:rPr>
      </w:pPr>
      <w:r>
        <w:rPr>
          <w:rFonts w:ascii="Times New Roman" w:hAnsi="Times New Roman" w:cs="Times New Roman"/>
          <w:sz w:val="24"/>
          <w:szCs w:val="24"/>
          <w:lang w:val="fr-FR"/>
        </w:rPr>
        <w:t>Enfin,</w:t>
      </w:r>
      <w:r w:rsidR="008D3319">
        <w:rPr>
          <w:rFonts w:ascii="Times New Roman" w:hAnsi="Times New Roman" w:cs="Times New Roman"/>
          <w:sz w:val="24"/>
          <w:szCs w:val="24"/>
        </w:rPr>
        <w:t xml:space="preserve"> </w:t>
      </w:r>
      <w:r w:rsidR="008D3319">
        <w:rPr>
          <w:rFonts w:ascii="Times New Roman" w:hAnsi="Times New Roman" w:cs="Times New Roman"/>
          <w:sz w:val="24"/>
          <w:szCs w:val="24"/>
          <w:lang w:val="fr-FR"/>
        </w:rPr>
        <w:t>l</w:t>
      </w:r>
      <w:r w:rsidR="008D3319" w:rsidRPr="008D3319">
        <w:rPr>
          <w:rFonts w:ascii="Times New Roman" w:hAnsi="Times New Roman" w:cs="Times New Roman"/>
          <w:sz w:val="24"/>
          <w:szCs w:val="24"/>
          <w:lang w:val="fr-FR"/>
        </w:rPr>
        <w:t>ors de la Conférence Interministérielle du 12 juillet 2011, l’Etat fédéral, les Communautés et les Régions ont décidé de confier</w:t>
      </w:r>
      <w:r w:rsidR="008D3319">
        <w:rPr>
          <w:rFonts w:ascii="Times New Roman" w:hAnsi="Times New Roman" w:cs="Times New Roman"/>
          <w:sz w:val="24"/>
          <w:szCs w:val="24"/>
          <w:lang w:val="fr-FR"/>
        </w:rPr>
        <w:t>,</w:t>
      </w:r>
      <w:r w:rsidR="008D3319" w:rsidRPr="008D3319">
        <w:rPr>
          <w:rFonts w:ascii="Times New Roman" w:hAnsi="Times New Roman" w:cs="Times New Roman"/>
          <w:sz w:val="24"/>
          <w:szCs w:val="24"/>
          <w:lang w:val="fr-FR"/>
        </w:rPr>
        <w:t xml:space="preserve"> au Centre pour l’égalité des chance</w:t>
      </w:r>
      <w:r w:rsidR="008D3319">
        <w:rPr>
          <w:rFonts w:ascii="Times New Roman" w:hAnsi="Times New Roman" w:cs="Times New Roman"/>
          <w:sz w:val="24"/>
          <w:szCs w:val="24"/>
          <w:lang w:val="fr-FR"/>
        </w:rPr>
        <w:t xml:space="preserve">s et la </w:t>
      </w:r>
      <w:r w:rsidR="008D3319">
        <w:rPr>
          <w:rFonts w:ascii="Times New Roman" w:hAnsi="Times New Roman" w:cs="Times New Roman"/>
          <w:sz w:val="24"/>
          <w:szCs w:val="24"/>
          <w:lang w:val="fr-FR"/>
        </w:rPr>
        <w:lastRenderedPageBreak/>
        <w:t xml:space="preserve">lutte contre le racisme, </w:t>
      </w:r>
      <w:r w:rsidR="008D3319" w:rsidRPr="008D3319">
        <w:rPr>
          <w:rFonts w:ascii="Times New Roman" w:hAnsi="Times New Roman" w:cs="Times New Roman"/>
          <w:sz w:val="24"/>
          <w:szCs w:val="24"/>
          <w:lang w:val="fr-FR"/>
        </w:rPr>
        <w:t xml:space="preserve">le mandat du mécanisme </w:t>
      </w:r>
      <w:r w:rsidR="008D3319">
        <w:rPr>
          <w:rFonts w:ascii="Times New Roman" w:hAnsi="Times New Roman" w:cs="Times New Roman"/>
          <w:sz w:val="24"/>
          <w:szCs w:val="24"/>
          <w:lang w:val="fr-FR"/>
        </w:rPr>
        <w:t xml:space="preserve">national </w:t>
      </w:r>
      <w:r w:rsidR="008D3319" w:rsidRPr="008D3319">
        <w:rPr>
          <w:rFonts w:ascii="Times New Roman" w:hAnsi="Times New Roman" w:cs="Times New Roman"/>
          <w:sz w:val="24"/>
          <w:szCs w:val="24"/>
          <w:lang w:val="fr-FR"/>
        </w:rPr>
        <w:t xml:space="preserve">indépendant </w:t>
      </w:r>
      <w:r w:rsidR="008D3319">
        <w:rPr>
          <w:rFonts w:ascii="Times New Roman" w:hAnsi="Times New Roman" w:cs="Times New Roman"/>
          <w:sz w:val="24"/>
          <w:szCs w:val="24"/>
          <w:lang w:val="fr-FR"/>
        </w:rPr>
        <w:t>chargé du suivi de l’</w:t>
      </w:r>
      <w:r w:rsidR="008D3319" w:rsidRPr="008D3319">
        <w:rPr>
          <w:rFonts w:ascii="Times New Roman" w:hAnsi="Times New Roman" w:cs="Times New Roman"/>
          <w:sz w:val="24"/>
          <w:szCs w:val="24"/>
          <w:lang w:val="fr-FR"/>
        </w:rPr>
        <w:t>application</w:t>
      </w:r>
      <w:r w:rsidR="008D3319">
        <w:rPr>
          <w:rFonts w:ascii="Times New Roman" w:hAnsi="Times New Roman" w:cs="Times New Roman"/>
          <w:sz w:val="24"/>
          <w:szCs w:val="24"/>
          <w:lang w:val="fr-FR"/>
        </w:rPr>
        <w:t xml:space="preserve"> de</w:t>
      </w:r>
      <w:r w:rsidR="008D3319" w:rsidRPr="008D3319">
        <w:rPr>
          <w:rFonts w:ascii="Times New Roman" w:hAnsi="Times New Roman" w:cs="Times New Roman"/>
          <w:sz w:val="24"/>
          <w:szCs w:val="24"/>
          <w:lang w:val="fr-FR"/>
        </w:rPr>
        <w:t xml:space="preserve"> la Convention relative aux droits des personnes handicapées </w:t>
      </w:r>
      <w:r w:rsidR="008D3319">
        <w:rPr>
          <w:rFonts w:ascii="Times New Roman" w:hAnsi="Times New Roman" w:cs="Times New Roman"/>
          <w:sz w:val="24"/>
          <w:szCs w:val="24"/>
          <w:lang w:val="fr-FR"/>
        </w:rPr>
        <w:t xml:space="preserve">votée par </w:t>
      </w:r>
      <w:r w:rsidR="008D3319" w:rsidRPr="008D3319">
        <w:rPr>
          <w:rFonts w:ascii="Times New Roman" w:hAnsi="Times New Roman" w:cs="Times New Roman"/>
          <w:sz w:val="24"/>
          <w:szCs w:val="24"/>
          <w:lang w:val="fr-FR"/>
        </w:rPr>
        <w:t xml:space="preserve">l’Assemblée générale des Nations unies </w:t>
      </w:r>
      <w:r w:rsidR="008D3319">
        <w:rPr>
          <w:rFonts w:ascii="Times New Roman" w:hAnsi="Times New Roman" w:cs="Times New Roman"/>
          <w:sz w:val="24"/>
          <w:szCs w:val="24"/>
          <w:lang w:val="fr-FR"/>
        </w:rPr>
        <w:t xml:space="preserve">en décembre </w:t>
      </w:r>
      <w:r w:rsidR="008D3319" w:rsidRPr="008D3319">
        <w:rPr>
          <w:rFonts w:ascii="Times New Roman" w:hAnsi="Times New Roman" w:cs="Times New Roman"/>
          <w:sz w:val="24"/>
          <w:szCs w:val="24"/>
          <w:lang w:val="fr-FR"/>
        </w:rPr>
        <w:t>2006</w:t>
      </w:r>
      <w:r w:rsidR="008D3319">
        <w:rPr>
          <w:rFonts w:ascii="Times New Roman" w:hAnsi="Times New Roman" w:cs="Times New Roman"/>
          <w:sz w:val="24"/>
          <w:szCs w:val="24"/>
          <w:lang w:val="fr-FR"/>
        </w:rPr>
        <w:t xml:space="preserve"> et signé par la</w:t>
      </w:r>
      <w:r w:rsidR="008D3319" w:rsidRPr="008D3319">
        <w:rPr>
          <w:lang w:val="fr-FR"/>
        </w:rPr>
        <w:t xml:space="preserve"> </w:t>
      </w:r>
      <w:r w:rsidR="008D3319" w:rsidRPr="008D3319">
        <w:rPr>
          <w:rFonts w:ascii="Times New Roman" w:hAnsi="Times New Roman" w:cs="Times New Roman"/>
          <w:sz w:val="24"/>
          <w:szCs w:val="24"/>
          <w:lang w:val="fr-FR"/>
        </w:rPr>
        <w:t xml:space="preserve">Belgique </w:t>
      </w:r>
      <w:r w:rsidR="008D3319">
        <w:rPr>
          <w:rFonts w:ascii="Times New Roman" w:hAnsi="Times New Roman" w:cs="Times New Roman"/>
          <w:sz w:val="24"/>
          <w:szCs w:val="24"/>
          <w:lang w:val="fr-FR"/>
        </w:rPr>
        <w:t xml:space="preserve">en </w:t>
      </w:r>
      <w:r w:rsidR="008D3319" w:rsidRPr="008D3319">
        <w:rPr>
          <w:rFonts w:ascii="Times New Roman" w:hAnsi="Times New Roman" w:cs="Times New Roman"/>
          <w:sz w:val="24"/>
          <w:szCs w:val="24"/>
          <w:lang w:val="fr-FR"/>
        </w:rPr>
        <w:t>mars 2007 et ratifié</w:t>
      </w:r>
      <w:r w:rsidR="008D3319">
        <w:rPr>
          <w:rFonts w:ascii="Times New Roman" w:hAnsi="Times New Roman" w:cs="Times New Roman"/>
          <w:sz w:val="24"/>
          <w:szCs w:val="24"/>
          <w:lang w:val="fr-FR"/>
        </w:rPr>
        <w:t>e par</w:t>
      </w:r>
      <w:r w:rsidR="008D3319" w:rsidRPr="008D3319">
        <w:rPr>
          <w:rFonts w:ascii="Times New Roman" w:hAnsi="Times New Roman" w:cs="Times New Roman"/>
          <w:sz w:val="24"/>
          <w:szCs w:val="24"/>
          <w:lang w:val="fr-FR"/>
        </w:rPr>
        <w:t xml:space="preserve"> celle-ci le 2 juillet 2009.</w:t>
      </w:r>
      <w:r w:rsidR="008D3319" w:rsidRPr="008D3319">
        <w:t xml:space="preserve"> </w:t>
      </w:r>
      <w:r w:rsidR="00F24CBB">
        <w:rPr>
          <w:rFonts w:ascii="Times New Roman" w:hAnsi="Times New Roman" w:cs="Times New Roman"/>
          <w:sz w:val="24"/>
          <w:szCs w:val="24"/>
          <w:lang w:val="fr-FR"/>
        </w:rPr>
        <w:t>Le C</w:t>
      </w:r>
      <w:r w:rsidR="008D3319">
        <w:rPr>
          <w:rFonts w:ascii="Times New Roman" w:hAnsi="Times New Roman" w:cs="Times New Roman"/>
          <w:sz w:val="24"/>
          <w:szCs w:val="24"/>
          <w:lang w:val="fr-FR"/>
        </w:rPr>
        <w:t>entre était déjà compétent</w:t>
      </w:r>
      <w:r w:rsidR="008D3319" w:rsidRPr="008D3319">
        <w:rPr>
          <w:rFonts w:ascii="Times New Roman" w:hAnsi="Times New Roman" w:cs="Times New Roman"/>
          <w:sz w:val="24"/>
          <w:szCs w:val="24"/>
          <w:lang w:val="fr-FR"/>
        </w:rPr>
        <w:t xml:space="preserve"> en matière de handicap</w:t>
      </w:r>
      <w:r w:rsidR="002037E8">
        <w:rPr>
          <w:rFonts w:ascii="Times New Roman" w:hAnsi="Times New Roman" w:cs="Times New Roman"/>
          <w:sz w:val="24"/>
          <w:szCs w:val="24"/>
          <w:lang w:val="fr-FR"/>
        </w:rPr>
        <w:t xml:space="preserve"> suite à la loi du 25 février 2003,</w:t>
      </w:r>
      <w:r w:rsidR="008D3319" w:rsidRPr="008D3319">
        <w:rPr>
          <w:rFonts w:ascii="Times New Roman" w:hAnsi="Times New Roman" w:cs="Times New Roman"/>
          <w:sz w:val="24"/>
          <w:szCs w:val="24"/>
          <w:lang w:val="fr-FR"/>
        </w:rPr>
        <w:t xml:space="preserve"> </w:t>
      </w:r>
      <w:r w:rsidR="00DC31D3">
        <w:rPr>
          <w:rFonts w:ascii="Times New Roman" w:hAnsi="Times New Roman" w:cs="Times New Roman"/>
          <w:sz w:val="24"/>
          <w:szCs w:val="24"/>
          <w:lang w:val="fr-FR"/>
        </w:rPr>
        <w:t xml:space="preserve">modifiée par la loi du </w:t>
      </w:r>
      <w:r w:rsidR="008D3319" w:rsidRPr="008D3319">
        <w:rPr>
          <w:rFonts w:ascii="Times New Roman" w:hAnsi="Times New Roman" w:cs="Times New Roman"/>
          <w:sz w:val="24"/>
          <w:szCs w:val="24"/>
          <w:lang w:val="fr-FR"/>
        </w:rPr>
        <w:t>10 mai 2007</w:t>
      </w:r>
      <w:r w:rsidR="002037E8">
        <w:rPr>
          <w:rFonts w:ascii="Times New Roman" w:hAnsi="Times New Roman" w:cs="Times New Roman"/>
          <w:sz w:val="24"/>
          <w:szCs w:val="24"/>
          <w:lang w:val="fr-FR"/>
        </w:rPr>
        <w:t>,</w:t>
      </w:r>
      <w:r w:rsidR="008D3319" w:rsidRPr="008D3319">
        <w:rPr>
          <w:rFonts w:ascii="Times New Roman" w:hAnsi="Times New Roman" w:cs="Times New Roman"/>
          <w:sz w:val="24"/>
          <w:szCs w:val="24"/>
          <w:lang w:val="fr-FR"/>
        </w:rPr>
        <w:t xml:space="preserve"> tendant à lutter contre certaines formes de discrimina</w:t>
      </w:r>
      <w:r w:rsidR="008D3319">
        <w:rPr>
          <w:rFonts w:ascii="Times New Roman" w:hAnsi="Times New Roman" w:cs="Times New Roman"/>
          <w:sz w:val="24"/>
          <w:szCs w:val="24"/>
          <w:lang w:val="fr-FR"/>
        </w:rPr>
        <w:t>tion et bénéficiait,</w:t>
      </w:r>
      <w:r w:rsidR="008D3319" w:rsidRPr="008D3319">
        <w:rPr>
          <w:rFonts w:ascii="Times New Roman" w:hAnsi="Times New Roman" w:cs="Times New Roman"/>
          <w:sz w:val="24"/>
          <w:szCs w:val="24"/>
          <w:lang w:val="fr-FR"/>
        </w:rPr>
        <w:t xml:space="preserve"> à ce titre</w:t>
      </w:r>
      <w:r w:rsidR="008D3319">
        <w:rPr>
          <w:rFonts w:ascii="Times New Roman" w:hAnsi="Times New Roman" w:cs="Times New Roman"/>
          <w:sz w:val="24"/>
          <w:szCs w:val="24"/>
          <w:lang w:val="fr-FR"/>
        </w:rPr>
        <w:t>,</w:t>
      </w:r>
      <w:r w:rsidR="008D3319" w:rsidRPr="008D3319">
        <w:rPr>
          <w:rFonts w:ascii="Times New Roman" w:hAnsi="Times New Roman" w:cs="Times New Roman"/>
          <w:sz w:val="24"/>
          <w:szCs w:val="24"/>
          <w:lang w:val="fr-FR"/>
        </w:rPr>
        <w:t xml:space="preserve"> d’une expérience et d’une expertise en la matière.</w:t>
      </w:r>
      <w:r w:rsidR="008D3319">
        <w:rPr>
          <w:rFonts w:ascii="Times New Roman" w:hAnsi="Times New Roman" w:cs="Times New Roman"/>
          <w:sz w:val="24"/>
          <w:szCs w:val="24"/>
          <w:lang w:val="fr-FR"/>
        </w:rPr>
        <w:t xml:space="preserve"> L’attribution de ce mandat implique une</w:t>
      </w:r>
      <w:r w:rsidR="008D3319" w:rsidRPr="008D3319">
        <w:rPr>
          <w:rFonts w:ascii="Times New Roman" w:hAnsi="Times New Roman" w:cs="Times New Roman"/>
          <w:sz w:val="24"/>
          <w:szCs w:val="24"/>
          <w:lang w:val="fr-FR"/>
        </w:rPr>
        <w:t xml:space="preserve"> mission de p</w:t>
      </w:r>
      <w:r w:rsidR="008D3319">
        <w:rPr>
          <w:rFonts w:ascii="Times New Roman" w:hAnsi="Times New Roman" w:cs="Times New Roman"/>
          <w:sz w:val="24"/>
          <w:szCs w:val="24"/>
          <w:lang w:val="fr-FR"/>
        </w:rPr>
        <w:t>romotion consistant</w:t>
      </w:r>
      <w:r w:rsidR="008D3319" w:rsidRPr="008D3319">
        <w:rPr>
          <w:rFonts w:ascii="Times New Roman" w:hAnsi="Times New Roman" w:cs="Times New Roman"/>
          <w:sz w:val="24"/>
          <w:szCs w:val="24"/>
          <w:lang w:val="fr-FR"/>
        </w:rPr>
        <w:t xml:space="preserve"> à informer et sensibiliser les personnes handicapées, les organisations et les associations concernées ainsi que le grand public à l'existence de la Convention, à son approche et au</w:t>
      </w:r>
      <w:r w:rsidR="008D3319">
        <w:rPr>
          <w:rFonts w:ascii="Times New Roman" w:hAnsi="Times New Roman" w:cs="Times New Roman"/>
          <w:sz w:val="24"/>
          <w:szCs w:val="24"/>
          <w:lang w:val="fr-FR"/>
        </w:rPr>
        <w:t xml:space="preserve">x droits que celle-ci garantit ; une mission </w:t>
      </w:r>
      <w:r w:rsidR="008D3319" w:rsidRPr="008D3319">
        <w:rPr>
          <w:rFonts w:ascii="Times New Roman" w:hAnsi="Times New Roman" w:cs="Times New Roman"/>
          <w:sz w:val="24"/>
          <w:szCs w:val="24"/>
          <w:lang w:val="fr-FR"/>
        </w:rPr>
        <w:t xml:space="preserve">de protection </w:t>
      </w:r>
      <w:r w:rsidR="008D3319">
        <w:rPr>
          <w:rFonts w:ascii="Times New Roman" w:hAnsi="Times New Roman" w:cs="Times New Roman"/>
          <w:sz w:val="24"/>
          <w:szCs w:val="24"/>
          <w:lang w:val="fr-FR"/>
        </w:rPr>
        <w:t xml:space="preserve">qui </w:t>
      </w:r>
      <w:r w:rsidR="008D3319" w:rsidRPr="008D3319">
        <w:rPr>
          <w:rFonts w:ascii="Times New Roman" w:hAnsi="Times New Roman" w:cs="Times New Roman"/>
          <w:sz w:val="24"/>
          <w:szCs w:val="24"/>
          <w:lang w:val="fr-FR"/>
        </w:rPr>
        <w:t xml:space="preserve">consiste à offrir des conseils juridiques et un accompagnement des personnes </w:t>
      </w:r>
      <w:r w:rsidR="008D3319">
        <w:rPr>
          <w:rFonts w:ascii="Times New Roman" w:hAnsi="Times New Roman" w:cs="Times New Roman"/>
          <w:sz w:val="24"/>
          <w:szCs w:val="24"/>
          <w:lang w:val="fr-FR"/>
        </w:rPr>
        <w:t xml:space="preserve">et, enfin, une mission </w:t>
      </w:r>
      <w:r w:rsidR="008D3319" w:rsidRPr="008D3319">
        <w:rPr>
          <w:rFonts w:ascii="Times New Roman" w:hAnsi="Times New Roman" w:cs="Times New Roman"/>
          <w:sz w:val="24"/>
          <w:szCs w:val="24"/>
          <w:lang w:val="fr-FR"/>
        </w:rPr>
        <w:t xml:space="preserve">de suivi (« monitoring ») </w:t>
      </w:r>
      <w:r w:rsidR="008D3319">
        <w:rPr>
          <w:rFonts w:ascii="Times New Roman" w:hAnsi="Times New Roman" w:cs="Times New Roman"/>
          <w:sz w:val="24"/>
          <w:szCs w:val="24"/>
          <w:lang w:val="fr-FR"/>
        </w:rPr>
        <w:t xml:space="preserve">qui </w:t>
      </w:r>
      <w:r w:rsidR="008D3319" w:rsidRPr="008D3319">
        <w:rPr>
          <w:rFonts w:ascii="Times New Roman" w:hAnsi="Times New Roman" w:cs="Times New Roman"/>
          <w:sz w:val="24"/>
          <w:szCs w:val="24"/>
          <w:lang w:val="fr-FR"/>
        </w:rPr>
        <w:t>vise à év</w:t>
      </w:r>
      <w:r w:rsidR="008D3319">
        <w:rPr>
          <w:rFonts w:ascii="Times New Roman" w:hAnsi="Times New Roman" w:cs="Times New Roman"/>
          <w:sz w:val="24"/>
          <w:szCs w:val="24"/>
          <w:lang w:val="fr-FR"/>
        </w:rPr>
        <w:t xml:space="preserve">aluer </w:t>
      </w:r>
      <w:r>
        <w:rPr>
          <w:rFonts w:ascii="Times New Roman" w:hAnsi="Times New Roman" w:cs="Times New Roman"/>
          <w:sz w:val="24"/>
          <w:szCs w:val="24"/>
          <w:lang w:val="fr-FR"/>
        </w:rPr>
        <w:t xml:space="preserve">par </w:t>
      </w:r>
      <w:r w:rsidRPr="008D3319">
        <w:rPr>
          <w:rFonts w:ascii="Times New Roman" w:hAnsi="Times New Roman" w:cs="Times New Roman"/>
          <w:sz w:val="24"/>
          <w:szCs w:val="24"/>
          <w:lang w:val="fr-FR"/>
        </w:rPr>
        <w:t>la collecte d’informations, la mise en place d’indicateurs, l’adoption de recommandations, le lancement d’études ou de recherches, la proposition d’orientations stratégiques</w:t>
      </w:r>
      <w:r>
        <w:rPr>
          <w:rFonts w:ascii="Times New Roman" w:hAnsi="Times New Roman" w:cs="Times New Roman"/>
          <w:sz w:val="24"/>
          <w:szCs w:val="24"/>
          <w:lang w:val="fr-FR"/>
        </w:rPr>
        <w:t xml:space="preserve">, etc. </w:t>
      </w:r>
      <w:r w:rsidR="008D3319">
        <w:rPr>
          <w:rFonts w:ascii="Times New Roman" w:hAnsi="Times New Roman" w:cs="Times New Roman"/>
          <w:sz w:val="24"/>
          <w:szCs w:val="24"/>
          <w:lang w:val="fr-FR"/>
        </w:rPr>
        <w:t>si la législation, les po</w:t>
      </w:r>
      <w:r w:rsidR="008D3319" w:rsidRPr="008D3319">
        <w:rPr>
          <w:rFonts w:ascii="Times New Roman" w:hAnsi="Times New Roman" w:cs="Times New Roman"/>
          <w:sz w:val="24"/>
          <w:szCs w:val="24"/>
          <w:lang w:val="fr-FR"/>
        </w:rPr>
        <w:t>litiques et les pratiques nationales sont conformes à la Convention</w:t>
      </w:r>
      <w:r w:rsidR="008D3319">
        <w:rPr>
          <w:rFonts w:ascii="Times New Roman" w:hAnsi="Times New Roman" w:cs="Times New Roman"/>
          <w:sz w:val="24"/>
          <w:szCs w:val="24"/>
          <w:lang w:val="fr-FR"/>
        </w:rPr>
        <w:t xml:space="preserve"> ainsi que leur efficacité</w:t>
      </w:r>
      <w:r>
        <w:rPr>
          <w:rFonts w:ascii="Times New Roman" w:hAnsi="Times New Roman" w:cs="Times New Roman"/>
          <w:sz w:val="24"/>
          <w:szCs w:val="24"/>
          <w:lang w:val="fr-FR"/>
        </w:rPr>
        <w:t>.</w:t>
      </w:r>
    </w:p>
    <w:p w:rsidR="0046134B" w:rsidRDefault="00615E10" w:rsidP="0046134B">
      <w:pPr>
        <w:jc w:val="both"/>
        <w:rPr>
          <w:rFonts w:ascii="Times New Roman" w:hAnsi="Times New Roman" w:cs="Times New Roman"/>
          <w:sz w:val="24"/>
          <w:szCs w:val="24"/>
        </w:rPr>
      </w:pPr>
      <w:r>
        <w:rPr>
          <w:rFonts w:ascii="Times New Roman" w:hAnsi="Times New Roman" w:cs="Times New Roman"/>
          <w:sz w:val="24"/>
          <w:szCs w:val="24"/>
          <w:lang w:val="fr-FR"/>
        </w:rPr>
        <w:t xml:space="preserve">L’ensemble de ces activités n’est pas perçu par </w:t>
      </w:r>
      <w:r w:rsidR="00B16493">
        <w:rPr>
          <w:rFonts w:ascii="Times New Roman" w:hAnsi="Times New Roman" w:cs="Times New Roman"/>
          <w:sz w:val="24"/>
          <w:szCs w:val="24"/>
          <w:lang w:val="fr-FR"/>
        </w:rPr>
        <w:t xml:space="preserve">toutes </w:t>
      </w:r>
      <w:r>
        <w:rPr>
          <w:rFonts w:ascii="Times New Roman" w:hAnsi="Times New Roman" w:cs="Times New Roman"/>
          <w:sz w:val="24"/>
          <w:szCs w:val="24"/>
          <w:lang w:val="fr-FR"/>
        </w:rPr>
        <w:t>les personnes interviewées, à l’exception notable des cabinets fédéraux qui possèdent une très bonne vue d’ensemble de l’action globale du Centre. Systématiquement, les acteurs ont évalué les actions du Centre et ses missions</w:t>
      </w:r>
      <w:r w:rsidR="00594320">
        <w:rPr>
          <w:rFonts w:ascii="Times New Roman" w:hAnsi="Times New Roman" w:cs="Times New Roman"/>
          <w:sz w:val="24"/>
          <w:szCs w:val="24"/>
          <w:lang w:val="fr-FR"/>
        </w:rPr>
        <w:t xml:space="preserve"> au regard de leur domaine </w:t>
      </w:r>
      <w:r>
        <w:rPr>
          <w:rFonts w:ascii="Times New Roman" w:hAnsi="Times New Roman" w:cs="Times New Roman"/>
          <w:sz w:val="24"/>
          <w:szCs w:val="24"/>
          <w:lang w:val="fr-FR"/>
        </w:rPr>
        <w:t>d’action, de compétence ou d’intérêt</w:t>
      </w:r>
      <w:r w:rsidR="00594320">
        <w:rPr>
          <w:rFonts w:ascii="Times New Roman" w:hAnsi="Times New Roman" w:cs="Times New Roman"/>
          <w:sz w:val="24"/>
          <w:szCs w:val="24"/>
          <w:lang w:val="fr-FR"/>
        </w:rPr>
        <w:t xml:space="preserve"> et ont reconnu cette perception tronquée</w:t>
      </w:r>
      <w:r w:rsidR="00191C93">
        <w:rPr>
          <w:rFonts w:ascii="Times New Roman" w:hAnsi="Times New Roman" w:cs="Times New Roman"/>
          <w:sz w:val="24"/>
          <w:szCs w:val="24"/>
          <w:lang w:val="fr-FR"/>
        </w:rPr>
        <w:t xml:space="preserve"> de la réalité</w:t>
      </w:r>
      <w:r w:rsidR="00594320">
        <w:rPr>
          <w:rFonts w:ascii="Times New Roman" w:hAnsi="Times New Roman" w:cs="Times New Roman"/>
          <w:sz w:val="24"/>
          <w:szCs w:val="24"/>
          <w:lang w:val="fr-FR"/>
        </w:rPr>
        <w:t>. Pour reprendre l’expression de</w:t>
      </w:r>
      <w:r w:rsidR="0046134B">
        <w:rPr>
          <w:rFonts w:ascii="Times New Roman" w:hAnsi="Times New Roman" w:cs="Times New Roman"/>
          <w:sz w:val="24"/>
          <w:szCs w:val="24"/>
          <w:lang w:val="fr-FR"/>
        </w:rPr>
        <w:t xml:space="preserve"> l’un d’entre eux</w:t>
      </w:r>
      <w:r w:rsidR="00594320">
        <w:rPr>
          <w:rFonts w:ascii="Times New Roman" w:hAnsi="Times New Roman" w:cs="Times New Roman"/>
          <w:sz w:val="24"/>
          <w:szCs w:val="24"/>
          <w:lang w:val="fr-FR"/>
        </w:rPr>
        <w:t>, c’est un peu comme si chaque acteur « était dans sa bulle ».</w:t>
      </w:r>
      <w:r w:rsidR="0046134B" w:rsidRPr="0046134B">
        <w:rPr>
          <w:rFonts w:ascii="Times New Roman" w:hAnsi="Times New Roman" w:cs="Times New Roman"/>
          <w:sz w:val="24"/>
          <w:szCs w:val="24"/>
        </w:rPr>
        <w:t xml:space="preserve"> </w:t>
      </w:r>
      <w:r w:rsidR="002E094B">
        <w:rPr>
          <w:rFonts w:ascii="Times New Roman" w:hAnsi="Times New Roman" w:cs="Times New Roman"/>
          <w:sz w:val="24"/>
          <w:szCs w:val="24"/>
        </w:rPr>
        <w:t xml:space="preserve">Plusieurs acteurs ont soulevé </w:t>
      </w:r>
      <w:r w:rsidR="00514C6F">
        <w:rPr>
          <w:rFonts w:ascii="Times New Roman" w:hAnsi="Times New Roman" w:cs="Times New Roman"/>
          <w:sz w:val="24"/>
          <w:szCs w:val="24"/>
        </w:rPr>
        <w:t xml:space="preserve">le risque que l’élargissement des missions du Centre entraîne </w:t>
      </w:r>
      <w:r w:rsidR="001477CE">
        <w:rPr>
          <w:rFonts w:ascii="Times New Roman" w:hAnsi="Times New Roman" w:cs="Times New Roman"/>
          <w:sz w:val="24"/>
          <w:szCs w:val="24"/>
        </w:rPr>
        <w:t xml:space="preserve">également la perte du fil rouge ou, pour le dire autrement, de la ligne directrice guidant de manière similaire les </w:t>
      </w:r>
      <w:r w:rsidR="00514C6F">
        <w:rPr>
          <w:rFonts w:ascii="Times New Roman" w:hAnsi="Times New Roman" w:cs="Times New Roman"/>
          <w:sz w:val="24"/>
          <w:szCs w:val="24"/>
        </w:rPr>
        <w:t xml:space="preserve">différentes thématiques traitées. Il est clair que tout ce qui concerne la discrimination, la lutte contre le racisme et ce qui relève de l’égalité des chances constitue en quelque sorte le </w:t>
      </w:r>
      <w:proofErr w:type="spellStart"/>
      <w:r w:rsidR="00514C6F" w:rsidRPr="00514C6F">
        <w:rPr>
          <w:rFonts w:ascii="Times New Roman" w:hAnsi="Times New Roman" w:cs="Times New Roman"/>
          <w:i/>
          <w:sz w:val="24"/>
          <w:szCs w:val="24"/>
        </w:rPr>
        <w:t>core</w:t>
      </w:r>
      <w:proofErr w:type="spellEnd"/>
      <w:r w:rsidR="00514C6F" w:rsidRPr="00514C6F">
        <w:rPr>
          <w:rFonts w:ascii="Times New Roman" w:hAnsi="Times New Roman" w:cs="Times New Roman"/>
          <w:i/>
          <w:sz w:val="24"/>
          <w:szCs w:val="24"/>
        </w:rPr>
        <w:t xml:space="preserve"> business</w:t>
      </w:r>
      <w:r w:rsidR="00514C6F">
        <w:rPr>
          <w:rFonts w:ascii="Times New Roman" w:hAnsi="Times New Roman" w:cs="Times New Roman"/>
          <w:sz w:val="24"/>
          <w:szCs w:val="24"/>
        </w:rPr>
        <w:t xml:space="preserve"> du Centre, à savoir le domaine d’activités via lequel il est le plus clairement et le plus instinctivement identifié alors que le pilier « Migrations » n’a quant à lui été que peu évoqué.</w:t>
      </w:r>
    </w:p>
    <w:p w:rsidR="00B16493" w:rsidRDefault="00B16493" w:rsidP="0046134B">
      <w:pPr>
        <w:jc w:val="both"/>
        <w:rPr>
          <w:rFonts w:ascii="Times New Roman" w:hAnsi="Times New Roman" w:cs="Times New Roman"/>
          <w:sz w:val="24"/>
          <w:szCs w:val="24"/>
        </w:rPr>
      </w:pPr>
      <w:r>
        <w:rPr>
          <w:rFonts w:ascii="Times New Roman" w:hAnsi="Times New Roman" w:cs="Times New Roman"/>
          <w:sz w:val="24"/>
          <w:szCs w:val="24"/>
        </w:rPr>
        <w:t xml:space="preserve">Plusieurs interlocuteurs estiment que le Centre devrait </w:t>
      </w:r>
      <w:r w:rsidR="00DE4452">
        <w:rPr>
          <w:rFonts w:ascii="Times New Roman" w:hAnsi="Times New Roman" w:cs="Times New Roman"/>
          <w:sz w:val="24"/>
          <w:szCs w:val="24"/>
        </w:rPr>
        <w:t>rendre visible la cohérence entre ces différents champs d’action, autour de la notion de protection des droits humains et la lutte contre la discrimination et l’exclusion (combiné</w:t>
      </w:r>
      <w:r w:rsidR="00133D60">
        <w:rPr>
          <w:rFonts w:ascii="Times New Roman" w:hAnsi="Times New Roman" w:cs="Times New Roman"/>
          <w:sz w:val="24"/>
          <w:szCs w:val="24"/>
        </w:rPr>
        <w:t>e</w:t>
      </w:r>
      <w:r w:rsidR="00DE4452">
        <w:rPr>
          <w:rFonts w:ascii="Times New Roman" w:hAnsi="Times New Roman" w:cs="Times New Roman"/>
          <w:sz w:val="24"/>
          <w:szCs w:val="24"/>
        </w:rPr>
        <w:t xml:space="preserve"> souvent avec une volonté d’une approche plus militante). D’autres parlent de la nécessite de se focaliser sur l’importance de la diversité et de l’inclusion (combiné</w:t>
      </w:r>
      <w:r w:rsidR="00133D60">
        <w:rPr>
          <w:rFonts w:ascii="Times New Roman" w:hAnsi="Times New Roman" w:cs="Times New Roman"/>
          <w:sz w:val="24"/>
          <w:szCs w:val="24"/>
        </w:rPr>
        <w:t>e</w:t>
      </w:r>
      <w:r w:rsidR="00DE4452">
        <w:rPr>
          <w:rFonts w:ascii="Times New Roman" w:hAnsi="Times New Roman" w:cs="Times New Roman"/>
          <w:sz w:val="24"/>
          <w:szCs w:val="24"/>
        </w:rPr>
        <w:t xml:space="preserve"> souvent avec une volonté d’une approche consensuel</w:t>
      </w:r>
      <w:r w:rsidR="00133D60">
        <w:rPr>
          <w:rFonts w:ascii="Times New Roman" w:hAnsi="Times New Roman" w:cs="Times New Roman"/>
          <w:sz w:val="24"/>
          <w:szCs w:val="24"/>
        </w:rPr>
        <w:t>le).</w:t>
      </w:r>
      <w:r w:rsidR="00DE4452">
        <w:rPr>
          <w:rFonts w:ascii="Times New Roman" w:hAnsi="Times New Roman" w:cs="Times New Roman"/>
          <w:sz w:val="24"/>
          <w:szCs w:val="24"/>
        </w:rPr>
        <w:t xml:space="preserve"> Quasi tout le monde partage le point de vue </w:t>
      </w:r>
      <w:r w:rsidR="00133D60">
        <w:rPr>
          <w:rFonts w:ascii="Times New Roman" w:hAnsi="Times New Roman" w:cs="Times New Roman"/>
          <w:sz w:val="24"/>
          <w:szCs w:val="24"/>
        </w:rPr>
        <w:t>selon le</w:t>
      </w:r>
      <w:r w:rsidR="00DE4452">
        <w:rPr>
          <w:rFonts w:ascii="Times New Roman" w:hAnsi="Times New Roman" w:cs="Times New Roman"/>
          <w:sz w:val="24"/>
          <w:szCs w:val="24"/>
        </w:rPr>
        <w:t>que</w:t>
      </w:r>
      <w:r w:rsidR="00133D60">
        <w:rPr>
          <w:rFonts w:ascii="Times New Roman" w:hAnsi="Times New Roman" w:cs="Times New Roman"/>
          <w:sz w:val="24"/>
          <w:szCs w:val="24"/>
        </w:rPr>
        <w:t>l</w:t>
      </w:r>
      <w:r w:rsidR="00DE4452">
        <w:rPr>
          <w:rFonts w:ascii="Times New Roman" w:hAnsi="Times New Roman" w:cs="Times New Roman"/>
          <w:sz w:val="24"/>
          <w:szCs w:val="24"/>
        </w:rPr>
        <w:t xml:space="preserve"> le Centre devrait moins être vu comme une institution principalement intéressé</w:t>
      </w:r>
      <w:r w:rsidR="00133D60">
        <w:rPr>
          <w:rFonts w:ascii="Times New Roman" w:hAnsi="Times New Roman" w:cs="Times New Roman"/>
          <w:sz w:val="24"/>
          <w:szCs w:val="24"/>
        </w:rPr>
        <w:t>e</w:t>
      </w:r>
      <w:r w:rsidR="00DE4452">
        <w:rPr>
          <w:rFonts w:ascii="Times New Roman" w:hAnsi="Times New Roman" w:cs="Times New Roman"/>
          <w:sz w:val="24"/>
          <w:szCs w:val="24"/>
        </w:rPr>
        <w:t xml:space="preserve"> par la lutte contre le racisme, sans pour autant diminuer son rôle à jouer à cet égard.</w:t>
      </w:r>
    </w:p>
    <w:p w:rsidR="00594320" w:rsidRPr="0046134B" w:rsidRDefault="00594320" w:rsidP="0046134B">
      <w:pPr>
        <w:pStyle w:val="Kop3"/>
        <w:rPr>
          <w:color w:val="4BACC6" w:themeColor="accent5"/>
          <w:szCs w:val="24"/>
        </w:rPr>
      </w:pPr>
      <w:bookmarkStart w:id="8" w:name="_Toc366155808"/>
      <w:r w:rsidRPr="0046134B">
        <w:rPr>
          <w:color w:val="4BACC6" w:themeColor="accent5"/>
          <w:szCs w:val="24"/>
        </w:rPr>
        <w:t>4.1.3. L’évaluation des stratégies d’action</w:t>
      </w:r>
      <w:bookmarkEnd w:id="8"/>
    </w:p>
    <w:p w:rsidR="00E96C25" w:rsidRDefault="00E96C25" w:rsidP="005D1D1F">
      <w:pPr>
        <w:jc w:val="both"/>
        <w:rPr>
          <w:rFonts w:ascii="Times New Roman" w:hAnsi="Times New Roman" w:cs="Times New Roman"/>
          <w:sz w:val="24"/>
          <w:szCs w:val="24"/>
        </w:rPr>
      </w:pPr>
    </w:p>
    <w:p w:rsidR="0059432C" w:rsidRDefault="00133D60" w:rsidP="002D04E8">
      <w:pPr>
        <w:jc w:val="both"/>
        <w:rPr>
          <w:rFonts w:ascii="Times New Roman" w:hAnsi="Times New Roman" w:cs="Times New Roman"/>
          <w:sz w:val="24"/>
          <w:szCs w:val="24"/>
        </w:rPr>
      </w:pPr>
      <w:r>
        <w:rPr>
          <w:rFonts w:ascii="Times New Roman" w:hAnsi="Times New Roman" w:cs="Times New Roman"/>
          <w:sz w:val="24"/>
          <w:szCs w:val="24"/>
        </w:rPr>
        <w:t>L’enregistrement, le suivi et le traitement des signalements reste l’une des missions essentielle</w:t>
      </w:r>
      <w:r w:rsidR="00CC0E62">
        <w:rPr>
          <w:rFonts w:ascii="Times New Roman" w:hAnsi="Times New Roman" w:cs="Times New Roman"/>
          <w:sz w:val="24"/>
          <w:szCs w:val="24"/>
        </w:rPr>
        <w:t>s</w:t>
      </w:r>
      <w:r>
        <w:rPr>
          <w:rFonts w:ascii="Times New Roman" w:hAnsi="Times New Roman" w:cs="Times New Roman"/>
          <w:sz w:val="24"/>
          <w:szCs w:val="24"/>
        </w:rPr>
        <w:t xml:space="preserve"> évoquée</w:t>
      </w:r>
      <w:r w:rsidR="00CC0E62">
        <w:rPr>
          <w:rFonts w:ascii="Times New Roman" w:hAnsi="Times New Roman" w:cs="Times New Roman"/>
          <w:sz w:val="24"/>
          <w:szCs w:val="24"/>
        </w:rPr>
        <w:t>s</w:t>
      </w:r>
      <w:r>
        <w:rPr>
          <w:rFonts w:ascii="Times New Roman" w:hAnsi="Times New Roman" w:cs="Times New Roman"/>
          <w:sz w:val="24"/>
          <w:szCs w:val="24"/>
        </w:rPr>
        <w:t xml:space="preserve"> par nombre de nos interlocuteurs</w:t>
      </w:r>
      <w:r w:rsidR="00CC0E62">
        <w:rPr>
          <w:rFonts w:ascii="Times New Roman" w:hAnsi="Times New Roman" w:cs="Times New Roman"/>
          <w:sz w:val="24"/>
          <w:szCs w:val="24"/>
        </w:rPr>
        <w:t>. Beaucoup déplorent le faible nombre de signalements enregistrés</w:t>
      </w:r>
      <w:r w:rsidR="00CC0E62" w:rsidRPr="00CC0E62">
        <w:rPr>
          <w:rFonts w:ascii="Times New Roman" w:hAnsi="Times New Roman" w:cs="Times New Roman"/>
          <w:sz w:val="24"/>
          <w:szCs w:val="24"/>
        </w:rPr>
        <w:t xml:space="preserve"> </w:t>
      </w:r>
      <w:r w:rsidR="00CC0E62">
        <w:rPr>
          <w:rFonts w:ascii="Times New Roman" w:hAnsi="Times New Roman" w:cs="Times New Roman"/>
          <w:sz w:val="24"/>
          <w:szCs w:val="24"/>
        </w:rPr>
        <w:t xml:space="preserve">et avancent de multiples hypothèses permettant sans doute d’expliquer une partie du phénomène : l’identification du Centre à l’Etat, la perte de confiance </w:t>
      </w:r>
      <w:r w:rsidR="00CC0E62">
        <w:rPr>
          <w:rFonts w:ascii="Times New Roman" w:hAnsi="Times New Roman" w:cs="Times New Roman"/>
          <w:sz w:val="24"/>
          <w:szCs w:val="24"/>
        </w:rPr>
        <w:lastRenderedPageBreak/>
        <w:t>à l’égard de tout ce qui s’avère officiel, l’absence de ressources psychologiques, la barrière de la langue et de l’écriture, l’idée selon laquelle ça ne servira à rien, les moyens et les effets de la crise économique comme la peur de perdre son boulot, la scolarité des enfants en jeu, le lieu géographique d’implantation du Centre loin des quartiers populaires. A ce titre, l’un de nos interlocuteurs a suggéré l’organisation de permanences décentralisées dans des associations de terrain.</w:t>
      </w:r>
      <w:r w:rsidR="009C2161" w:rsidRPr="009C2161">
        <w:rPr>
          <w:rFonts w:ascii="Times New Roman" w:hAnsi="Times New Roman" w:cs="Times New Roman"/>
          <w:sz w:val="24"/>
          <w:szCs w:val="24"/>
        </w:rPr>
        <w:t xml:space="preserve"> </w:t>
      </w:r>
      <w:r w:rsidR="0059432C">
        <w:rPr>
          <w:rFonts w:ascii="Times New Roman" w:hAnsi="Times New Roman" w:cs="Times New Roman"/>
          <w:sz w:val="24"/>
          <w:szCs w:val="24"/>
        </w:rPr>
        <w:t xml:space="preserve">Par rapport aux signalements, deux constats peuvent être posés. D’abord, la stratégie d’action privilégiée du Centre réside dans la médiation. La majorité des acteurs accueille et évalue positivement cette stratégie d’action. Ceci étant, un </w:t>
      </w:r>
      <w:proofErr w:type="spellStart"/>
      <w:r w:rsidR="0059432C">
        <w:rPr>
          <w:rFonts w:ascii="Times New Roman" w:hAnsi="Times New Roman" w:cs="Times New Roman"/>
          <w:sz w:val="24"/>
          <w:szCs w:val="24"/>
        </w:rPr>
        <w:t>certains</w:t>
      </w:r>
      <w:proofErr w:type="spellEnd"/>
      <w:r w:rsidR="0059432C">
        <w:rPr>
          <w:rFonts w:ascii="Times New Roman" w:hAnsi="Times New Roman" w:cs="Times New Roman"/>
          <w:sz w:val="24"/>
          <w:szCs w:val="24"/>
        </w:rPr>
        <w:t xml:space="preserve"> nombre d’acteurs de terrain ont déploré que la médiation ait pris le pas sur l’action en justice pour – essentiellement – deux raisons : d’une part, les condamnations en justice renforcent le pouvoir, la légitimité et la raison d’être des associations de terrain</w:t>
      </w:r>
      <w:r w:rsidR="002D04E8">
        <w:rPr>
          <w:rFonts w:ascii="Times New Roman" w:hAnsi="Times New Roman" w:cs="Times New Roman"/>
          <w:sz w:val="24"/>
          <w:szCs w:val="24"/>
        </w:rPr>
        <w:t xml:space="preserve"> et, d’autre part, que la médiation ne ferait pas avancer les mentalités. A ce titre, ils déplorent la timidité du Centre sur certains dossiers. Ensuite, les acteurs interrogés ont mis en évidence la tension fondamentale inhérente aux deux méthodes de fonctionnement du Centre à cet égard : à savoir un intervenant dans le cadre d’une médiation et, simultanément, un acteur ayant la possibilité d’ester en justice. En d’autres termes, le Centre est parfois vu comme étant à la fois juge et partie. Enfin, certains acteurs s’interrogent sur les arguments et les critères qui conduisent le Centre à opter pour une logique de médiation ou, au contraire, pour une action en justice et estiment ne pas avoir eu de réponse claire à ce sujet.</w:t>
      </w:r>
    </w:p>
    <w:p w:rsidR="0041257D" w:rsidRDefault="002D04E8" w:rsidP="0041257D">
      <w:pPr>
        <w:jc w:val="both"/>
        <w:rPr>
          <w:rFonts w:ascii="Times New Roman" w:hAnsi="Times New Roman" w:cs="Times New Roman"/>
          <w:sz w:val="24"/>
          <w:szCs w:val="24"/>
        </w:rPr>
      </w:pPr>
      <w:r>
        <w:rPr>
          <w:rFonts w:ascii="Times New Roman" w:hAnsi="Times New Roman" w:cs="Times New Roman"/>
          <w:sz w:val="24"/>
          <w:szCs w:val="24"/>
        </w:rPr>
        <w:t>En termes de stratégie d’action, les formations peuvent dans certains cas être vécues par des acteurs de terrain de première ligne comme des formes de concurrence, le Centre étant perçu comme venant marcher sur leurs platebandes. Ce point de vue n’était pas majoritaire dans nos interviews mais doit néanmoins être signalé. Il apparaît donc fondamental que l’offre de formation du Centre s’élabore en concertation avec les acteurs de terrain.</w:t>
      </w:r>
      <w:r w:rsidR="0041257D" w:rsidRPr="0041257D">
        <w:rPr>
          <w:rFonts w:ascii="Times New Roman" w:hAnsi="Times New Roman" w:cs="Times New Roman"/>
          <w:sz w:val="24"/>
          <w:szCs w:val="24"/>
        </w:rPr>
        <w:t xml:space="preserve"> </w:t>
      </w:r>
    </w:p>
    <w:p w:rsidR="0041257D" w:rsidRDefault="0041257D" w:rsidP="0041257D">
      <w:pPr>
        <w:jc w:val="both"/>
        <w:rPr>
          <w:rFonts w:ascii="Times New Roman" w:hAnsi="Times New Roman" w:cs="Times New Roman"/>
          <w:sz w:val="24"/>
          <w:szCs w:val="24"/>
        </w:rPr>
      </w:pPr>
      <w:r>
        <w:rPr>
          <w:rFonts w:ascii="Times New Roman" w:hAnsi="Times New Roman" w:cs="Times New Roman"/>
          <w:sz w:val="24"/>
          <w:szCs w:val="24"/>
        </w:rPr>
        <w:t>Plusieurs acteurs ont également mentionné comme points forts l’expertise générale du Centre, son rôle monitoring en matière de lutte contre la discrimination et comme centre d’expertise – notamment juridique – sur l’immigration, son rôle comme institution pivot au niveau fédéral sur différents terrains (pas tellement pour assurer la coordination, mais comme point de rencontre des différents acteurs, pratiques et politiques en matière d’anti-discrimination, intégration et immigration pour toutes les composantes de la Belgique) et la possibilité de jouer un rôle moral dans la société belge comme gardien des valeurs et droit fondamentaux.</w:t>
      </w:r>
    </w:p>
    <w:p w:rsidR="00133D60" w:rsidRPr="009061DC" w:rsidRDefault="009061DC" w:rsidP="009061DC">
      <w:pPr>
        <w:jc w:val="both"/>
        <w:rPr>
          <w:rFonts w:ascii="Times New Roman" w:hAnsi="Times New Roman" w:cs="Times New Roman"/>
          <w:sz w:val="24"/>
          <w:szCs w:val="24"/>
        </w:rPr>
      </w:pPr>
      <w:r>
        <w:rPr>
          <w:rFonts w:ascii="Times New Roman" w:hAnsi="Times New Roman" w:cs="Times New Roman"/>
          <w:sz w:val="24"/>
          <w:szCs w:val="24"/>
        </w:rPr>
        <w:t>A</w:t>
      </w:r>
      <w:r w:rsidR="0041257D">
        <w:rPr>
          <w:rFonts w:ascii="Times New Roman" w:hAnsi="Times New Roman" w:cs="Times New Roman"/>
          <w:sz w:val="24"/>
          <w:szCs w:val="24"/>
        </w:rPr>
        <w:t xml:space="preserve">ucun consensus </w:t>
      </w:r>
      <w:r>
        <w:rPr>
          <w:rFonts w:ascii="Times New Roman" w:hAnsi="Times New Roman" w:cs="Times New Roman"/>
          <w:sz w:val="24"/>
          <w:szCs w:val="24"/>
        </w:rPr>
        <w:t xml:space="preserve">ne s’est dégagé </w:t>
      </w:r>
      <w:r w:rsidR="0041257D">
        <w:rPr>
          <w:rFonts w:ascii="Times New Roman" w:hAnsi="Times New Roman" w:cs="Times New Roman"/>
          <w:sz w:val="24"/>
          <w:szCs w:val="24"/>
        </w:rPr>
        <w:t>sur la direction que devait prendre le Centre à l’avenir : certains trouvent qu’il faut garder la position un peu schizophrène qui combine militantisme et réalisme politiques, d’autres veulent plus de réalisme (politique), d’autres plus de militantisme.</w:t>
      </w:r>
      <w:r w:rsidR="00DF698B">
        <w:rPr>
          <w:rFonts w:ascii="Times New Roman" w:hAnsi="Times New Roman" w:cs="Times New Roman"/>
          <w:sz w:val="24"/>
          <w:szCs w:val="24"/>
        </w:rPr>
        <w:t xml:space="preserve"> Certains de nos interviewés ont estimé que la mission essentielle du Centre résidait dans la sensibilisation consistant, par exemple, à être un espace organisant le débat entre les </w:t>
      </w:r>
      <w:proofErr w:type="spellStart"/>
      <w:r w:rsidR="00DF698B" w:rsidRPr="009061DC">
        <w:rPr>
          <w:rFonts w:ascii="Times New Roman" w:hAnsi="Times New Roman" w:cs="Times New Roman"/>
          <w:i/>
          <w:sz w:val="24"/>
          <w:szCs w:val="24"/>
        </w:rPr>
        <w:t>stakeholders</w:t>
      </w:r>
      <w:proofErr w:type="spellEnd"/>
      <w:r w:rsidR="00DF698B">
        <w:rPr>
          <w:rFonts w:ascii="Times New Roman" w:hAnsi="Times New Roman" w:cs="Times New Roman"/>
          <w:sz w:val="24"/>
          <w:szCs w:val="24"/>
        </w:rPr>
        <w:t xml:space="preserve"> mais qu’il ne lui appartient pas d’adopter des prises de position tranchées alors que d’autres estiment justement que ce sont ces prises de position qui permettent de faire émerger et de nourrir le débat</w:t>
      </w:r>
      <w:r w:rsidR="00C3580A">
        <w:rPr>
          <w:rFonts w:ascii="Times New Roman" w:hAnsi="Times New Roman" w:cs="Times New Roman"/>
          <w:sz w:val="24"/>
          <w:szCs w:val="24"/>
        </w:rPr>
        <w:t xml:space="preserve"> et qu’il est important qu’il « rende visible le </w:t>
      </w:r>
      <w:proofErr w:type="spellStart"/>
      <w:r w:rsidR="00C3580A">
        <w:rPr>
          <w:rFonts w:ascii="Times New Roman" w:hAnsi="Times New Roman" w:cs="Times New Roman"/>
          <w:sz w:val="24"/>
          <w:szCs w:val="24"/>
        </w:rPr>
        <w:t>non respect</w:t>
      </w:r>
      <w:proofErr w:type="spellEnd"/>
      <w:r w:rsidR="00C3580A">
        <w:rPr>
          <w:rFonts w:ascii="Times New Roman" w:hAnsi="Times New Roman" w:cs="Times New Roman"/>
          <w:sz w:val="24"/>
          <w:szCs w:val="24"/>
        </w:rPr>
        <w:t xml:space="preserve"> des droits »</w:t>
      </w:r>
      <w:r w:rsidR="00DF698B">
        <w:rPr>
          <w:rFonts w:ascii="Times New Roman" w:hAnsi="Times New Roman" w:cs="Times New Roman"/>
          <w:sz w:val="24"/>
          <w:szCs w:val="24"/>
        </w:rPr>
        <w:t xml:space="preserve">. </w:t>
      </w:r>
      <w:r w:rsidR="00C86FFE">
        <w:rPr>
          <w:rFonts w:ascii="Times New Roman" w:hAnsi="Times New Roman" w:cs="Times New Roman"/>
          <w:sz w:val="24"/>
          <w:szCs w:val="24"/>
        </w:rPr>
        <w:t xml:space="preserve">Enfin, comme nous l’avons montré plus haut, d’autres acteurs ont souligné l’importance du Centre qu’en tant qu’entité morale. Ainsi, il ne devrait pas, par conséquent, uniquement s’en tenir à un rôle d’arbitrage juridique (« ce que dit la loi ») mais </w:t>
      </w:r>
      <w:r w:rsidR="00C86FFE">
        <w:rPr>
          <w:rFonts w:ascii="Times New Roman" w:hAnsi="Times New Roman" w:cs="Times New Roman"/>
          <w:sz w:val="24"/>
          <w:szCs w:val="24"/>
        </w:rPr>
        <w:lastRenderedPageBreak/>
        <w:t>fournir des interprétations du cadre juridique applicables sur le terrain tout en étant le gardien de l’éthique du vivre ensemble. Pour le dire autrement, pour certains acteurs, même si un acte ou un propos ne tombe pas directement sous le coup de la loi, il est important que le Centre prenne la parole pour affirmer publiquement que celui-ci est moralement condamnable.</w:t>
      </w:r>
    </w:p>
    <w:p w:rsidR="00F76CAD" w:rsidRDefault="00F76CAD" w:rsidP="00F76CAD">
      <w:pPr>
        <w:pStyle w:val="Kop3"/>
        <w:rPr>
          <w:color w:val="4BACC6" w:themeColor="accent5"/>
          <w:szCs w:val="24"/>
        </w:rPr>
      </w:pPr>
      <w:bookmarkStart w:id="9" w:name="_Toc366155809"/>
      <w:r w:rsidRPr="00F76CAD">
        <w:rPr>
          <w:color w:val="4BACC6" w:themeColor="accent5"/>
          <w:szCs w:val="24"/>
        </w:rPr>
        <w:t>4.1.</w:t>
      </w:r>
      <w:r w:rsidR="00284DE3">
        <w:rPr>
          <w:color w:val="4BACC6" w:themeColor="accent5"/>
          <w:szCs w:val="24"/>
        </w:rPr>
        <w:t>4</w:t>
      </w:r>
      <w:r w:rsidRPr="00F76CAD">
        <w:rPr>
          <w:color w:val="4BACC6" w:themeColor="accent5"/>
          <w:szCs w:val="24"/>
        </w:rPr>
        <w:t>. Certaines thématiques sont trop peu investies</w:t>
      </w:r>
      <w:bookmarkEnd w:id="9"/>
    </w:p>
    <w:p w:rsidR="00F76CAD" w:rsidRPr="00F76CAD" w:rsidRDefault="00F76CAD" w:rsidP="00F76CAD">
      <w:pPr>
        <w:rPr>
          <w:lang w:val="fr-FR"/>
        </w:rPr>
      </w:pPr>
    </w:p>
    <w:p w:rsidR="00B927CB" w:rsidRDefault="00CE1AD6" w:rsidP="00F5614D">
      <w:pPr>
        <w:jc w:val="both"/>
        <w:rPr>
          <w:rFonts w:ascii="Times New Roman" w:hAnsi="Times New Roman" w:cs="Times New Roman"/>
          <w:sz w:val="24"/>
          <w:szCs w:val="24"/>
        </w:rPr>
      </w:pPr>
      <w:r>
        <w:rPr>
          <w:rFonts w:ascii="Times New Roman" w:hAnsi="Times New Roman" w:cs="Times New Roman"/>
          <w:sz w:val="24"/>
          <w:szCs w:val="24"/>
        </w:rPr>
        <w:t>Comme nous l’avons déjà souligné plus haut, sur plusieurs thématiques le Centre est de façon incontestable un acteur incontournable (intégration, immigration, lutte contre la traite des êtres humains, lutte contre la discrimination sur base ethnique, religieuse, préférence sexuelle, etc.). Il ressort des entretiens que nous avons menés</w:t>
      </w:r>
      <w:r w:rsidR="007000C1">
        <w:rPr>
          <w:rFonts w:ascii="Times New Roman" w:hAnsi="Times New Roman" w:cs="Times New Roman"/>
          <w:sz w:val="24"/>
          <w:szCs w:val="24"/>
        </w:rPr>
        <w:t xml:space="preserve"> que le Centre a clairement obtenu le statut d’analyste et d’expert pour le monde politique et associatif collaborant à leurs réflexions de fond par le biais de ses rapports, de ses ressources juridiques, des indicateurs qu’il collecte et analyse, des études qu’il mène, etc. De manière plus précise, les outputs positifs qui sont crédités au Centre par nos interlocuteurs résident dans l’avancée de la lutte contre le racisme et les discriminations</w:t>
      </w:r>
      <w:r w:rsidR="003A5BBB">
        <w:rPr>
          <w:rFonts w:ascii="Times New Roman" w:hAnsi="Times New Roman" w:cs="Times New Roman"/>
          <w:sz w:val="24"/>
          <w:szCs w:val="24"/>
        </w:rPr>
        <w:t>, la lutt</w:t>
      </w:r>
      <w:r w:rsidR="00CA2E67">
        <w:rPr>
          <w:rFonts w:ascii="Times New Roman" w:hAnsi="Times New Roman" w:cs="Times New Roman"/>
          <w:sz w:val="24"/>
          <w:szCs w:val="24"/>
        </w:rPr>
        <w:t>e contre l’homophobie et l’anti</w:t>
      </w:r>
      <w:r w:rsidR="003A5BBB">
        <w:rPr>
          <w:rFonts w:ascii="Times New Roman" w:hAnsi="Times New Roman" w:cs="Times New Roman"/>
          <w:sz w:val="24"/>
          <w:szCs w:val="24"/>
        </w:rPr>
        <w:t>sémitisme et la traite des êtres humains, thématique</w:t>
      </w:r>
      <w:r w:rsidR="00CA2E67">
        <w:rPr>
          <w:rFonts w:ascii="Times New Roman" w:hAnsi="Times New Roman" w:cs="Times New Roman"/>
          <w:sz w:val="24"/>
          <w:szCs w:val="24"/>
        </w:rPr>
        <w:t>s sur les</w:t>
      </w:r>
      <w:r w:rsidR="003A5BBB">
        <w:rPr>
          <w:rFonts w:ascii="Times New Roman" w:hAnsi="Times New Roman" w:cs="Times New Roman"/>
          <w:sz w:val="24"/>
          <w:szCs w:val="24"/>
        </w:rPr>
        <w:t>quelle</w:t>
      </w:r>
      <w:r w:rsidR="00CA2E67">
        <w:rPr>
          <w:rFonts w:ascii="Times New Roman" w:hAnsi="Times New Roman" w:cs="Times New Roman"/>
          <w:sz w:val="24"/>
          <w:szCs w:val="24"/>
        </w:rPr>
        <w:t>s</w:t>
      </w:r>
      <w:r w:rsidR="00C77500">
        <w:rPr>
          <w:rFonts w:ascii="Times New Roman" w:hAnsi="Times New Roman" w:cs="Times New Roman"/>
          <w:sz w:val="24"/>
          <w:szCs w:val="24"/>
        </w:rPr>
        <w:t xml:space="preserve"> nombre de nos interlocuteurs e</w:t>
      </w:r>
      <w:r w:rsidR="00D445A2">
        <w:rPr>
          <w:rFonts w:ascii="Times New Roman" w:hAnsi="Times New Roman" w:cs="Times New Roman"/>
          <w:sz w:val="24"/>
          <w:szCs w:val="24"/>
        </w:rPr>
        <w:t>stiment que le Centre a réalisé</w:t>
      </w:r>
      <w:r w:rsidR="00C77500">
        <w:rPr>
          <w:rFonts w:ascii="Times New Roman" w:hAnsi="Times New Roman" w:cs="Times New Roman"/>
          <w:sz w:val="24"/>
          <w:szCs w:val="24"/>
        </w:rPr>
        <w:t xml:space="preserve"> des avancées majeures. Ceci étant, d’autres domaines</w:t>
      </w:r>
      <w:r w:rsidR="00D445A2">
        <w:rPr>
          <w:rFonts w:ascii="Times New Roman" w:hAnsi="Times New Roman" w:cs="Times New Roman"/>
          <w:sz w:val="24"/>
          <w:szCs w:val="24"/>
        </w:rPr>
        <w:t xml:space="preserve"> ont émergé des interviews de manière plus mitigée. Par exemple, </w:t>
      </w:r>
      <w:r w:rsidR="00846C03">
        <w:rPr>
          <w:rFonts w:ascii="Times New Roman" w:hAnsi="Times New Roman" w:cs="Times New Roman"/>
          <w:sz w:val="24"/>
          <w:szCs w:val="24"/>
        </w:rPr>
        <w:t xml:space="preserve">le traitement de la </w:t>
      </w:r>
      <w:proofErr w:type="spellStart"/>
      <w:r w:rsidR="00846C03">
        <w:rPr>
          <w:rFonts w:ascii="Times New Roman" w:hAnsi="Times New Roman" w:cs="Times New Roman"/>
          <w:sz w:val="24"/>
          <w:szCs w:val="24"/>
        </w:rPr>
        <w:t>cyberhaine</w:t>
      </w:r>
      <w:proofErr w:type="spellEnd"/>
      <w:r w:rsidR="00846C03">
        <w:rPr>
          <w:rFonts w:ascii="Times New Roman" w:hAnsi="Times New Roman" w:cs="Times New Roman"/>
          <w:sz w:val="24"/>
          <w:szCs w:val="24"/>
        </w:rPr>
        <w:t xml:space="preserve"> est apparu pour certains acteurs comme relevant d’une grande avancée (notamment via la formation de gestionnaires de sites) alors que d’autres ont considéré que la politique du Centre consistait à faire enlever le propos et que cette stratégie était particulièrement insatisfaisante en terme de réponse sur le moyen et</w:t>
      </w:r>
      <w:r w:rsidR="00267F5B">
        <w:rPr>
          <w:rFonts w:ascii="Times New Roman" w:hAnsi="Times New Roman" w:cs="Times New Roman"/>
          <w:sz w:val="24"/>
          <w:szCs w:val="24"/>
        </w:rPr>
        <w:t xml:space="preserve"> le</w:t>
      </w:r>
      <w:r w:rsidR="00846C03">
        <w:rPr>
          <w:rFonts w:ascii="Times New Roman" w:hAnsi="Times New Roman" w:cs="Times New Roman"/>
          <w:sz w:val="24"/>
          <w:szCs w:val="24"/>
        </w:rPr>
        <w:t xml:space="preserve"> long termes. D’</w:t>
      </w:r>
      <w:r w:rsidR="00B927CB">
        <w:rPr>
          <w:rFonts w:ascii="Times New Roman" w:hAnsi="Times New Roman" w:cs="Times New Roman"/>
          <w:sz w:val="24"/>
          <w:szCs w:val="24"/>
        </w:rPr>
        <w:t>autres encore estiment que tout reste à faire à l’égard de l’accroissement de la haine sur internet. Ceci pose la question de la manière dont le Centre communique sur ces résultats</w:t>
      </w:r>
      <w:r w:rsidR="00355F7C">
        <w:rPr>
          <w:rFonts w:ascii="Times New Roman" w:hAnsi="Times New Roman" w:cs="Times New Roman"/>
          <w:sz w:val="24"/>
          <w:szCs w:val="24"/>
        </w:rPr>
        <w:t xml:space="preserve"> et ce que les </w:t>
      </w:r>
      <w:proofErr w:type="spellStart"/>
      <w:r w:rsidR="00AA19D7" w:rsidRPr="00AA19D7">
        <w:rPr>
          <w:rFonts w:ascii="Times New Roman" w:hAnsi="Times New Roman" w:cs="Times New Roman"/>
          <w:i/>
          <w:sz w:val="24"/>
          <w:szCs w:val="24"/>
        </w:rPr>
        <w:t>stakeholders</w:t>
      </w:r>
      <w:proofErr w:type="spellEnd"/>
      <w:r w:rsidR="00355F7C">
        <w:rPr>
          <w:rFonts w:ascii="Times New Roman" w:hAnsi="Times New Roman" w:cs="Times New Roman"/>
          <w:sz w:val="24"/>
          <w:szCs w:val="24"/>
        </w:rPr>
        <w:t xml:space="preserve"> en font</w:t>
      </w:r>
      <w:r w:rsidR="00B927CB">
        <w:rPr>
          <w:rFonts w:ascii="Times New Roman" w:hAnsi="Times New Roman" w:cs="Times New Roman"/>
          <w:sz w:val="24"/>
          <w:szCs w:val="24"/>
        </w:rPr>
        <w:t xml:space="preserve">. En effet, si le rapport d’activités est particulièrement considéré comme </w:t>
      </w:r>
      <w:r w:rsidR="00267F5B">
        <w:rPr>
          <w:rFonts w:ascii="Times New Roman" w:hAnsi="Times New Roman" w:cs="Times New Roman"/>
          <w:sz w:val="24"/>
          <w:szCs w:val="24"/>
        </w:rPr>
        <w:t xml:space="preserve">une ressource </w:t>
      </w:r>
      <w:r w:rsidR="00B927CB">
        <w:rPr>
          <w:rFonts w:ascii="Times New Roman" w:hAnsi="Times New Roman" w:cs="Times New Roman"/>
          <w:sz w:val="24"/>
          <w:szCs w:val="24"/>
        </w:rPr>
        <w:t>utile et bien fait</w:t>
      </w:r>
      <w:r w:rsidR="00267F5B">
        <w:rPr>
          <w:rFonts w:ascii="Times New Roman" w:hAnsi="Times New Roman" w:cs="Times New Roman"/>
          <w:sz w:val="24"/>
          <w:szCs w:val="24"/>
        </w:rPr>
        <w:t>e</w:t>
      </w:r>
      <w:r w:rsidR="00B927CB">
        <w:rPr>
          <w:rFonts w:ascii="Times New Roman" w:hAnsi="Times New Roman" w:cs="Times New Roman"/>
          <w:sz w:val="24"/>
          <w:szCs w:val="24"/>
        </w:rPr>
        <w:t xml:space="preserve"> par les acteurs, il pourrait être dissocié en </w:t>
      </w:r>
      <w:proofErr w:type="spellStart"/>
      <w:r w:rsidR="00B927CB" w:rsidRPr="00B927CB">
        <w:rPr>
          <w:rFonts w:ascii="Times New Roman" w:hAnsi="Times New Roman" w:cs="Times New Roman"/>
          <w:i/>
          <w:sz w:val="24"/>
          <w:szCs w:val="24"/>
        </w:rPr>
        <w:t>policy</w:t>
      </w:r>
      <w:proofErr w:type="spellEnd"/>
      <w:r w:rsidR="00B927CB" w:rsidRPr="00B927CB">
        <w:rPr>
          <w:rFonts w:ascii="Times New Roman" w:hAnsi="Times New Roman" w:cs="Times New Roman"/>
          <w:i/>
          <w:sz w:val="24"/>
          <w:szCs w:val="24"/>
        </w:rPr>
        <w:t xml:space="preserve"> </w:t>
      </w:r>
      <w:proofErr w:type="spellStart"/>
      <w:r w:rsidR="00B927CB" w:rsidRPr="00B927CB">
        <w:rPr>
          <w:rFonts w:ascii="Times New Roman" w:hAnsi="Times New Roman" w:cs="Times New Roman"/>
          <w:i/>
          <w:sz w:val="24"/>
          <w:szCs w:val="24"/>
        </w:rPr>
        <w:t>brieves</w:t>
      </w:r>
      <w:proofErr w:type="spellEnd"/>
      <w:r w:rsidR="00B927CB">
        <w:rPr>
          <w:rFonts w:ascii="Times New Roman" w:hAnsi="Times New Roman" w:cs="Times New Roman"/>
          <w:sz w:val="24"/>
          <w:szCs w:val="24"/>
        </w:rPr>
        <w:t xml:space="preserve"> synthétiques et thématiques diffusées plus largement sur le site web et par mail</w:t>
      </w:r>
      <w:r w:rsidR="00267F5B">
        <w:rPr>
          <w:rFonts w:ascii="Times New Roman" w:hAnsi="Times New Roman" w:cs="Times New Roman"/>
          <w:sz w:val="24"/>
          <w:szCs w:val="24"/>
        </w:rPr>
        <w:t xml:space="preserve"> et de manière plus régulière qu’une seule fois par an</w:t>
      </w:r>
      <w:r w:rsidR="00B927CB">
        <w:rPr>
          <w:rFonts w:ascii="Times New Roman" w:hAnsi="Times New Roman" w:cs="Times New Roman"/>
          <w:sz w:val="24"/>
          <w:szCs w:val="24"/>
        </w:rPr>
        <w:t xml:space="preserve">. Enfin, </w:t>
      </w:r>
      <w:r>
        <w:rPr>
          <w:rFonts w:ascii="Times New Roman" w:hAnsi="Times New Roman" w:cs="Times New Roman"/>
          <w:sz w:val="24"/>
          <w:szCs w:val="24"/>
        </w:rPr>
        <w:t>sur d’autres thématiques</w:t>
      </w:r>
      <w:r w:rsidR="00E933EC">
        <w:rPr>
          <w:rFonts w:ascii="Times New Roman" w:hAnsi="Times New Roman" w:cs="Times New Roman"/>
          <w:sz w:val="24"/>
          <w:szCs w:val="24"/>
        </w:rPr>
        <w:t>,</w:t>
      </w:r>
      <w:r>
        <w:rPr>
          <w:rFonts w:ascii="Times New Roman" w:hAnsi="Times New Roman" w:cs="Times New Roman"/>
          <w:sz w:val="24"/>
          <w:szCs w:val="24"/>
        </w:rPr>
        <w:t xml:space="preserve"> </w:t>
      </w:r>
      <w:r w:rsidR="00B927CB">
        <w:rPr>
          <w:rFonts w:ascii="Times New Roman" w:hAnsi="Times New Roman" w:cs="Times New Roman"/>
          <w:sz w:val="24"/>
          <w:szCs w:val="24"/>
        </w:rPr>
        <w:t xml:space="preserve">le </w:t>
      </w:r>
      <w:r>
        <w:rPr>
          <w:rFonts w:ascii="Times New Roman" w:hAnsi="Times New Roman" w:cs="Times New Roman"/>
          <w:sz w:val="24"/>
          <w:szCs w:val="24"/>
        </w:rPr>
        <w:t xml:space="preserve">rôle </w:t>
      </w:r>
      <w:r w:rsidR="00B927CB">
        <w:rPr>
          <w:rFonts w:ascii="Times New Roman" w:hAnsi="Times New Roman" w:cs="Times New Roman"/>
          <w:sz w:val="24"/>
          <w:szCs w:val="24"/>
        </w:rPr>
        <w:t xml:space="preserve">du Centre </w:t>
      </w:r>
      <w:r>
        <w:rPr>
          <w:rFonts w:ascii="Times New Roman" w:hAnsi="Times New Roman" w:cs="Times New Roman"/>
          <w:sz w:val="24"/>
          <w:szCs w:val="24"/>
        </w:rPr>
        <w:t xml:space="preserve">reste à renforcer </w:t>
      </w:r>
      <w:r w:rsidR="00B927CB">
        <w:rPr>
          <w:rFonts w:ascii="Times New Roman" w:hAnsi="Times New Roman" w:cs="Times New Roman"/>
          <w:sz w:val="24"/>
          <w:szCs w:val="24"/>
        </w:rPr>
        <w:t xml:space="preserve">comme dans le cas des </w:t>
      </w:r>
      <w:proofErr w:type="spellStart"/>
      <w:r w:rsidR="00B927CB">
        <w:rPr>
          <w:rFonts w:ascii="Times New Roman" w:hAnsi="Times New Roman" w:cs="Times New Roman"/>
          <w:sz w:val="24"/>
          <w:szCs w:val="24"/>
        </w:rPr>
        <w:t>Roms</w:t>
      </w:r>
      <w:proofErr w:type="spellEnd"/>
      <w:r w:rsidR="00B927CB">
        <w:rPr>
          <w:rFonts w:ascii="Times New Roman" w:hAnsi="Times New Roman" w:cs="Times New Roman"/>
          <w:sz w:val="24"/>
          <w:szCs w:val="24"/>
        </w:rPr>
        <w:t xml:space="preserve"> et de la </w:t>
      </w:r>
      <w:proofErr w:type="spellStart"/>
      <w:r w:rsidR="00B927CB">
        <w:rPr>
          <w:rFonts w:ascii="Times New Roman" w:hAnsi="Times New Roman" w:cs="Times New Roman"/>
          <w:sz w:val="24"/>
          <w:szCs w:val="24"/>
        </w:rPr>
        <w:t>tsiganophobie</w:t>
      </w:r>
      <w:proofErr w:type="spellEnd"/>
      <w:r w:rsidR="00B927CB">
        <w:rPr>
          <w:rFonts w:ascii="Times New Roman" w:hAnsi="Times New Roman" w:cs="Times New Roman"/>
          <w:sz w:val="24"/>
          <w:szCs w:val="24"/>
        </w:rPr>
        <w:t xml:space="preserve">, du handicap </w:t>
      </w:r>
      <w:r w:rsidR="005E62F9" w:rsidRPr="00A509CC">
        <w:rPr>
          <w:rFonts w:ascii="Times New Roman" w:hAnsi="Times New Roman" w:cs="Times New Roman"/>
          <w:sz w:val="24"/>
          <w:szCs w:val="24"/>
        </w:rPr>
        <w:t xml:space="preserve">notamment en ce qui concerne les stratégies d’action (voir plus haut point 4.1.3.) </w:t>
      </w:r>
      <w:r w:rsidR="00B927CB" w:rsidRPr="00A509CC">
        <w:rPr>
          <w:rFonts w:ascii="Times New Roman" w:hAnsi="Times New Roman" w:cs="Times New Roman"/>
          <w:sz w:val="24"/>
          <w:szCs w:val="24"/>
        </w:rPr>
        <w:t xml:space="preserve">et de l’âge thème sur lequel le représentant de l’association active interviewé a constaté l’absence du Centre tout en étant largement bienveillant à l’idée d’une future collaboration. </w:t>
      </w:r>
      <w:r w:rsidR="00E933EC" w:rsidRPr="00A509CC">
        <w:rPr>
          <w:rFonts w:ascii="Times New Roman" w:hAnsi="Times New Roman" w:cs="Times New Roman"/>
          <w:sz w:val="24"/>
          <w:szCs w:val="24"/>
        </w:rPr>
        <w:t>D’autres thématiques ont été abordées comme les soins de santé et le poids que peuvent représenter certaines demandes d’accommodement de la diversité dans l’organisation des hô</w:t>
      </w:r>
      <w:r w:rsidR="00B927CB" w:rsidRPr="00A509CC">
        <w:rPr>
          <w:rFonts w:ascii="Times New Roman" w:hAnsi="Times New Roman" w:cs="Times New Roman"/>
          <w:sz w:val="24"/>
          <w:szCs w:val="24"/>
        </w:rPr>
        <w:t xml:space="preserve">pitaux et la charge de travail </w:t>
      </w:r>
      <w:r w:rsidR="00E933EC" w:rsidRPr="00A509CC">
        <w:rPr>
          <w:rFonts w:ascii="Times New Roman" w:hAnsi="Times New Roman" w:cs="Times New Roman"/>
          <w:sz w:val="24"/>
          <w:szCs w:val="24"/>
        </w:rPr>
        <w:t>du personnel médical, les d</w:t>
      </w:r>
      <w:r w:rsidR="00B927CB" w:rsidRPr="00A509CC">
        <w:rPr>
          <w:rFonts w:ascii="Times New Roman" w:hAnsi="Times New Roman" w:cs="Times New Roman"/>
          <w:sz w:val="24"/>
          <w:szCs w:val="24"/>
        </w:rPr>
        <w:t xml:space="preserve">iscriminations linguistiques </w:t>
      </w:r>
      <w:r w:rsidR="00CC3225" w:rsidRPr="00A509CC">
        <w:rPr>
          <w:rFonts w:ascii="Times New Roman" w:hAnsi="Times New Roman" w:cs="Times New Roman"/>
          <w:sz w:val="24"/>
          <w:szCs w:val="24"/>
        </w:rPr>
        <w:t xml:space="preserve">qui se situent en dehors du champ de compétence du Centre </w:t>
      </w:r>
      <w:r w:rsidR="00E933EC" w:rsidRPr="00A509CC">
        <w:rPr>
          <w:rFonts w:ascii="Times New Roman" w:hAnsi="Times New Roman" w:cs="Times New Roman"/>
          <w:sz w:val="24"/>
          <w:szCs w:val="24"/>
        </w:rPr>
        <w:t xml:space="preserve">et </w:t>
      </w:r>
      <w:r w:rsidR="00B927CB" w:rsidRPr="00A509CC">
        <w:rPr>
          <w:rFonts w:ascii="Times New Roman" w:hAnsi="Times New Roman" w:cs="Times New Roman"/>
          <w:sz w:val="24"/>
          <w:szCs w:val="24"/>
        </w:rPr>
        <w:t xml:space="preserve">le </w:t>
      </w:r>
      <w:r w:rsidR="00CC3225" w:rsidRPr="00A509CC">
        <w:rPr>
          <w:rFonts w:ascii="Times New Roman" w:hAnsi="Times New Roman" w:cs="Times New Roman"/>
          <w:sz w:val="24"/>
          <w:szCs w:val="24"/>
        </w:rPr>
        <w:t>« </w:t>
      </w:r>
      <w:r w:rsidR="00B927CB" w:rsidRPr="00A509CC">
        <w:rPr>
          <w:rFonts w:ascii="Times New Roman" w:hAnsi="Times New Roman" w:cs="Times New Roman"/>
          <w:sz w:val="24"/>
          <w:szCs w:val="24"/>
        </w:rPr>
        <w:t>repli communautaire</w:t>
      </w:r>
      <w:r w:rsidR="00CC3225" w:rsidRPr="00A509CC">
        <w:rPr>
          <w:rFonts w:ascii="Times New Roman" w:hAnsi="Times New Roman" w:cs="Times New Roman"/>
          <w:sz w:val="24"/>
          <w:szCs w:val="24"/>
        </w:rPr>
        <w:t> »</w:t>
      </w:r>
      <w:r w:rsidR="00E933EC" w:rsidRPr="00A509CC">
        <w:rPr>
          <w:rFonts w:ascii="Times New Roman" w:hAnsi="Times New Roman" w:cs="Times New Roman"/>
          <w:sz w:val="24"/>
          <w:szCs w:val="24"/>
        </w:rPr>
        <w:t>.</w:t>
      </w:r>
    </w:p>
    <w:p w:rsidR="00F5614D" w:rsidRPr="00F5614D" w:rsidRDefault="00F5614D" w:rsidP="00F5614D">
      <w:pPr>
        <w:pStyle w:val="Kop3"/>
        <w:spacing w:line="276" w:lineRule="auto"/>
        <w:rPr>
          <w:color w:val="4BACC6" w:themeColor="accent5"/>
          <w:szCs w:val="24"/>
        </w:rPr>
      </w:pPr>
      <w:bookmarkStart w:id="10" w:name="_Toc366155810"/>
      <w:r w:rsidRPr="00F5614D">
        <w:rPr>
          <w:color w:val="4BACC6" w:themeColor="accent5"/>
          <w:szCs w:val="24"/>
        </w:rPr>
        <w:t>4.1.</w:t>
      </w:r>
      <w:r w:rsidR="00284DE3">
        <w:rPr>
          <w:color w:val="4BACC6" w:themeColor="accent5"/>
          <w:szCs w:val="24"/>
        </w:rPr>
        <w:t>5</w:t>
      </w:r>
      <w:r w:rsidRPr="00F5614D">
        <w:rPr>
          <w:color w:val="4BACC6" w:themeColor="accent5"/>
          <w:szCs w:val="24"/>
        </w:rPr>
        <w:t>. L’indépendance</w:t>
      </w:r>
      <w:bookmarkEnd w:id="10"/>
    </w:p>
    <w:p w:rsidR="00F5614D" w:rsidRDefault="00F5614D" w:rsidP="00F5614D">
      <w:pPr>
        <w:spacing w:line="240" w:lineRule="auto"/>
        <w:jc w:val="both"/>
        <w:rPr>
          <w:rFonts w:ascii="Times New Roman" w:hAnsi="Times New Roman" w:cs="Times New Roman"/>
          <w:sz w:val="24"/>
          <w:szCs w:val="24"/>
        </w:rPr>
      </w:pPr>
    </w:p>
    <w:p w:rsidR="00231E03" w:rsidRDefault="00F5614D" w:rsidP="00231E03">
      <w:pPr>
        <w:jc w:val="both"/>
        <w:rPr>
          <w:rFonts w:ascii="Times New Roman" w:hAnsi="Times New Roman" w:cs="Times New Roman"/>
          <w:sz w:val="24"/>
          <w:szCs w:val="24"/>
        </w:rPr>
      </w:pPr>
      <w:r w:rsidRPr="00CE1AD6">
        <w:rPr>
          <w:rFonts w:ascii="Times New Roman" w:hAnsi="Times New Roman" w:cs="Times New Roman"/>
          <w:sz w:val="24"/>
          <w:szCs w:val="24"/>
        </w:rPr>
        <w:t xml:space="preserve">La question de l’indépendance </w:t>
      </w:r>
      <w:r w:rsidR="007A34C1">
        <w:rPr>
          <w:rFonts w:ascii="Times New Roman" w:hAnsi="Times New Roman" w:cs="Times New Roman"/>
          <w:sz w:val="24"/>
          <w:szCs w:val="24"/>
        </w:rPr>
        <w:t>a suscité</w:t>
      </w:r>
      <w:r w:rsidRPr="00CE1AD6">
        <w:rPr>
          <w:rFonts w:ascii="Times New Roman" w:hAnsi="Times New Roman" w:cs="Times New Roman"/>
          <w:sz w:val="24"/>
          <w:szCs w:val="24"/>
        </w:rPr>
        <w:t xml:space="preserve"> des opinions mitigées</w:t>
      </w:r>
      <w:r w:rsidR="007A34C1">
        <w:rPr>
          <w:rFonts w:ascii="Times New Roman" w:hAnsi="Times New Roman" w:cs="Times New Roman"/>
          <w:sz w:val="24"/>
          <w:szCs w:val="24"/>
        </w:rPr>
        <w:t xml:space="preserve"> au sein de nos interlocuteurs</w:t>
      </w:r>
      <w:r w:rsidRPr="00CE1AD6">
        <w:rPr>
          <w:rFonts w:ascii="Times New Roman" w:hAnsi="Times New Roman" w:cs="Times New Roman"/>
          <w:sz w:val="24"/>
          <w:szCs w:val="24"/>
        </w:rPr>
        <w:t xml:space="preserve">. </w:t>
      </w:r>
      <w:r w:rsidR="00231E03">
        <w:rPr>
          <w:rFonts w:ascii="Times New Roman" w:hAnsi="Times New Roman" w:cs="Times New Roman"/>
          <w:sz w:val="24"/>
          <w:szCs w:val="24"/>
        </w:rPr>
        <w:t>Effectivement, selon un rapport du FRA, d</w:t>
      </w:r>
      <w:r w:rsidR="00231E03" w:rsidRPr="003178EE">
        <w:rPr>
          <w:rFonts w:ascii="Times New Roman" w:hAnsi="Times New Roman" w:cs="Times New Roman"/>
          <w:sz w:val="24"/>
          <w:szCs w:val="24"/>
        </w:rPr>
        <w:t>ans s</w:t>
      </w:r>
      <w:r w:rsidR="00231E03">
        <w:rPr>
          <w:rFonts w:ascii="Times New Roman" w:hAnsi="Times New Roman" w:cs="Times New Roman"/>
          <w:sz w:val="24"/>
          <w:szCs w:val="24"/>
        </w:rPr>
        <w:t>eulement 16 des 27 E</w:t>
      </w:r>
      <w:r w:rsidR="00231E03" w:rsidRPr="003178EE">
        <w:rPr>
          <w:rFonts w:ascii="Times New Roman" w:hAnsi="Times New Roman" w:cs="Times New Roman"/>
          <w:sz w:val="24"/>
          <w:szCs w:val="24"/>
        </w:rPr>
        <w:t>tats membres de l’UE, les INDH ont demandé à</w:t>
      </w:r>
      <w:r w:rsidR="00231E03">
        <w:rPr>
          <w:rFonts w:ascii="Times New Roman" w:hAnsi="Times New Roman" w:cs="Times New Roman"/>
          <w:sz w:val="24"/>
          <w:szCs w:val="24"/>
        </w:rPr>
        <w:t xml:space="preserve"> </w:t>
      </w:r>
      <w:r w:rsidR="00231E03" w:rsidRPr="003178EE">
        <w:rPr>
          <w:rFonts w:ascii="Times New Roman" w:hAnsi="Times New Roman" w:cs="Times New Roman"/>
          <w:sz w:val="24"/>
          <w:szCs w:val="24"/>
        </w:rPr>
        <w:t>obtenir l’accréditation internationale auprès du Comité international de</w:t>
      </w:r>
      <w:r w:rsidR="00231E03">
        <w:rPr>
          <w:rFonts w:ascii="Times New Roman" w:hAnsi="Times New Roman" w:cs="Times New Roman"/>
          <w:sz w:val="24"/>
          <w:szCs w:val="24"/>
        </w:rPr>
        <w:t xml:space="preserve"> </w:t>
      </w:r>
      <w:r w:rsidR="00231E03" w:rsidRPr="003178EE">
        <w:rPr>
          <w:rFonts w:ascii="Times New Roman" w:hAnsi="Times New Roman" w:cs="Times New Roman"/>
          <w:sz w:val="24"/>
          <w:szCs w:val="24"/>
        </w:rPr>
        <w:t>coordination (CIC) des INDH, un statut d’autoréglementation octroyé après</w:t>
      </w:r>
      <w:r w:rsidR="00231E03">
        <w:rPr>
          <w:rFonts w:ascii="Times New Roman" w:hAnsi="Times New Roman" w:cs="Times New Roman"/>
          <w:sz w:val="24"/>
          <w:szCs w:val="24"/>
        </w:rPr>
        <w:t xml:space="preserve"> </w:t>
      </w:r>
      <w:r w:rsidR="00231E03" w:rsidRPr="003178EE">
        <w:rPr>
          <w:rFonts w:ascii="Times New Roman" w:hAnsi="Times New Roman" w:cs="Times New Roman"/>
          <w:sz w:val="24"/>
          <w:szCs w:val="24"/>
        </w:rPr>
        <w:t xml:space="preserve">examen du </w:t>
      </w:r>
      <w:r w:rsidR="00231E03" w:rsidRPr="003178EE">
        <w:rPr>
          <w:rFonts w:ascii="Times New Roman" w:hAnsi="Times New Roman" w:cs="Times New Roman"/>
          <w:sz w:val="24"/>
          <w:szCs w:val="24"/>
        </w:rPr>
        <w:lastRenderedPageBreak/>
        <w:t>respect des Principes de Paris</w:t>
      </w:r>
      <w:r w:rsidR="00231E03">
        <w:rPr>
          <w:rFonts w:ascii="Times New Roman" w:hAnsi="Times New Roman" w:cs="Times New Roman"/>
          <w:sz w:val="24"/>
          <w:szCs w:val="24"/>
        </w:rPr>
        <w:t>. Le Centre s’est vu octroyé un s</w:t>
      </w:r>
      <w:r w:rsidR="00231E03" w:rsidRPr="003178EE">
        <w:rPr>
          <w:rFonts w:ascii="Times New Roman" w:hAnsi="Times New Roman" w:cs="Times New Roman"/>
          <w:sz w:val="24"/>
          <w:szCs w:val="24"/>
        </w:rPr>
        <w:t xml:space="preserve">tatut </w:t>
      </w:r>
      <w:r w:rsidR="00231E03">
        <w:rPr>
          <w:rFonts w:ascii="Times New Roman" w:hAnsi="Times New Roman" w:cs="Times New Roman"/>
          <w:sz w:val="24"/>
          <w:szCs w:val="24"/>
        </w:rPr>
        <w:t>de type B signifiant que l</w:t>
      </w:r>
      <w:r w:rsidR="00231E03" w:rsidRPr="003178EE">
        <w:rPr>
          <w:rFonts w:ascii="Times New Roman" w:hAnsi="Times New Roman" w:cs="Times New Roman"/>
          <w:sz w:val="24"/>
          <w:szCs w:val="24"/>
        </w:rPr>
        <w:t>a conformité avec les Principes de Paris est incomplète ou les renseignements fournis sont insuffisants pour rendre une décision</w:t>
      </w:r>
      <w:r w:rsidR="00231E03">
        <w:rPr>
          <w:rStyle w:val="Voetnootmarkering"/>
          <w:rFonts w:ascii="Times New Roman" w:hAnsi="Times New Roman" w:cs="Times New Roman"/>
          <w:sz w:val="24"/>
          <w:szCs w:val="24"/>
        </w:rPr>
        <w:footnoteReference w:id="8"/>
      </w:r>
      <w:r w:rsidR="00231E03">
        <w:rPr>
          <w:rFonts w:ascii="Times New Roman" w:hAnsi="Times New Roman" w:cs="Times New Roman"/>
          <w:sz w:val="24"/>
          <w:szCs w:val="24"/>
        </w:rPr>
        <w:t xml:space="preserve">. Pour obtenir, la note supérieure A, </w:t>
      </w:r>
      <w:r w:rsidR="00231E03" w:rsidRPr="003178EE">
        <w:rPr>
          <w:rFonts w:ascii="Times New Roman" w:hAnsi="Times New Roman" w:cs="Times New Roman"/>
          <w:sz w:val="24"/>
          <w:szCs w:val="24"/>
        </w:rPr>
        <w:t>Une INDH devrait disposer de suffisamment d’indépendance (basée sur la</w:t>
      </w:r>
      <w:r w:rsidR="00231E03">
        <w:rPr>
          <w:rFonts w:ascii="Times New Roman" w:hAnsi="Times New Roman" w:cs="Times New Roman"/>
          <w:sz w:val="24"/>
          <w:szCs w:val="24"/>
        </w:rPr>
        <w:t xml:space="preserve"> </w:t>
      </w:r>
      <w:r w:rsidR="00231E03" w:rsidRPr="003178EE">
        <w:rPr>
          <w:rFonts w:ascii="Times New Roman" w:hAnsi="Times New Roman" w:cs="Times New Roman"/>
          <w:sz w:val="24"/>
          <w:szCs w:val="24"/>
        </w:rPr>
        <w:t>garantie de ressources économiques et l’absence d’ingérence</w:t>
      </w:r>
      <w:r w:rsidR="00231E03">
        <w:rPr>
          <w:rFonts w:ascii="Times New Roman" w:hAnsi="Times New Roman" w:cs="Times New Roman"/>
          <w:sz w:val="24"/>
          <w:szCs w:val="24"/>
        </w:rPr>
        <w:t xml:space="preserve"> </w:t>
      </w:r>
      <w:r w:rsidR="00231E03" w:rsidRPr="003178EE">
        <w:rPr>
          <w:rFonts w:ascii="Times New Roman" w:hAnsi="Times New Roman" w:cs="Times New Roman"/>
          <w:sz w:val="24"/>
          <w:szCs w:val="24"/>
        </w:rPr>
        <w:t>gouvernementale), de compétences suffisantes (tout particulièrement en</w:t>
      </w:r>
      <w:r w:rsidR="00231E03">
        <w:rPr>
          <w:rFonts w:ascii="Times New Roman" w:hAnsi="Times New Roman" w:cs="Times New Roman"/>
          <w:sz w:val="24"/>
          <w:szCs w:val="24"/>
        </w:rPr>
        <w:t xml:space="preserve"> </w:t>
      </w:r>
      <w:r w:rsidR="00231E03" w:rsidRPr="003178EE">
        <w:rPr>
          <w:rFonts w:ascii="Times New Roman" w:hAnsi="Times New Roman" w:cs="Times New Roman"/>
          <w:sz w:val="24"/>
          <w:szCs w:val="24"/>
        </w:rPr>
        <w:t>termes de liberté d’action, notamment la possibilité de disposer de</w:t>
      </w:r>
      <w:r w:rsidR="00231E03">
        <w:rPr>
          <w:rFonts w:ascii="Times New Roman" w:hAnsi="Times New Roman" w:cs="Times New Roman"/>
          <w:sz w:val="24"/>
          <w:szCs w:val="24"/>
        </w:rPr>
        <w:t xml:space="preserve"> </w:t>
      </w:r>
      <w:r w:rsidR="00231E03" w:rsidRPr="003178EE">
        <w:rPr>
          <w:rFonts w:ascii="Times New Roman" w:hAnsi="Times New Roman" w:cs="Times New Roman"/>
          <w:sz w:val="24"/>
          <w:szCs w:val="24"/>
        </w:rPr>
        <w:t>compétences quasi-juridictionnelles et de compétences en matière de</w:t>
      </w:r>
      <w:r w:rsidR="00231E03">
        <w:rPr>
          <w:rFonts w:ascii="Times New Roman" w:hAnsi="Times New Roman" w:cs="Times New Roman"/>
          <w:sz w:val="24"/>
          <w:szCs w:val="24"/>
        </w:rPr>
        <w:t xml:space="preserve"> </w:t>
      </w:r>
      <w:r w:rsidR="00231E03" w:rsidRPr="003178EE">
        <w:rPr>
          <w:rFonts w:ascii="Times New Roman" w:hAnsi="Times New Roman" w:cs="Times New Roman"/>
          <w:sz w:val="24"/>
          <w:szCs w:val="24"/>
        </w:rPr>
        <w:t>traitement des plaintes des particuliers) et d’un mandat couvrant l’ensemble</w:t>
      </w:r>
      <w:r w:rsidR="00231E03">
        <w:rPr>
          <w:rFonts w:ascii="Times New Roman" w:hAnsi="Times New Roman" w:cs="Times New Roman"/>
          <w:sz w:val="24"/>
          <w:szCs w:val="24"/>
        </w:rPr>
        <w:t xml:space="preserve"> </w:t>
      </w:r>
      <w:r w:rsidR="00231E03" w:rsidRPr="003178EE">
        <w:rPr>
          <w:rFonts w:ascii="Times New Roman" w:hAnsi="Times New Roman" w:cs="Times New Roman"/>
          <w:sz w:val="24"/>
          <w:szCs w:val="24"/>
        </w:rPr>
        <w:t>des droits fondamentaux (aussi bien les droits économiques, sociaux et</w:t>
      </w:r>
      <w:r w:rsidR="00231E03">
        <w:rPr>
          <w:rFonts w:ascii="Times New Roman" w:hAnsi="Times New Roman" w:cs="Times New Roman"/>
          <w:sz w:val="24"/>
          <w:szCs w:val="24"/>
        </w:rPr>
        <w:t xml:space="preserve"> </w:t>
      </w:r>
      <w:r w:rsidR="00231E03" w:rsidRPr="003178EE">
        <w:rPr>
          <w:rFonts w:ascii="Times New Roman" w:hAnsi="Times New Roman" w:cs="Times New Roman"/>
          <w:sz w:val="24"/>
          <w:szCs w:val="24"/>
        </w:rPr>
        <w:t>culturels que les droits civiques et politiques).</w:t>
      </w:r>
    </w:p>
    <w:p w:rsidR="008D78B2" w:rsidRDefault="00127B79" w:rsidP="00C3580A">
      <w:pPr>
        <w:jc w:val="both"/>
        <w:rPr>
          <w:rFonts w:ascii="Times New Roman" w:hAnsi="Times New Roman" w:cs="Times New Roman"/>
          <w:sz w:val="24"/>
          <w:szCs w:val="24"/>
        </w:rPr>
      </w:pPr>
      <w:r>
        <w:rPr>
          <w:rFonts w:ascii="Times New Roman" w:hAnsi="Times New Roman" w:cs="Times New Roman"/>
          <w:sz w:val="24"/>
          <w:szCs w:val="24"/>
        </w:rPr>
        <w:t>D</w:t>
      </w:r>
      <w:r w:rsidR="00231E03">
        <w:rPr>
          <w:rFonts w:ascii="Times New Roman" w:hAnsi="Times New Roman" w:cs="Times New Roman"/>
          <w:sz w:val="24"/>
          <w:szCs w:val="24"/>
        </w:rPr>
        <w:t>ans le cadre de nos entretiens, d</w:t>
      </w:r>
      <w:r>
        <w:rPr>
          <w:rFonts w:ascii="Times New Roman" w:hAnsi="Times New Roman" w:cs="Times New Roman"/>
          <w:sz w:val="24"/>
          <w:szCs w:val="24"/>
        </w:rPr>
        <w:t>eux opinions tranchées ont</w:t>
      </w:r>
      <w:r w:rsidR="00231E03">
        <w:rPr>
          <w:rFonts w:ascii="Times New Roman" w:hAnsi="Times New Roman" w:cs="Times New Roman"/>
          <w:sz w:val="24"/>
          <w:szCs w:val="24"/>
        </w:rPr>
        <w:t>, certes,</w:t>
      </w:r>
      <w:r>
        <w:rPr>
          <w:rFonts w:ascii="Times New Roman" w:hAnsi="Times New Roman" w:cs="Times New Roman"/>
          <w:sz w:val="24"/>
          <w:szCs w:val="24"/>
        </w:rPr>
        <w:t xml:space="preserve"> été exprimées : le Centre est une institution totalement indépendante, d’une part et le Centre n’est pas du tout indépendant, d’une autre part. Cependant, ces opinions manichéennes relevaient d’une minorité de nos interlocuteurs. L’opinion majoritaire qui fut exprimée est plus complexe. Ainsi, b</w:t>
      </w:r>
      <w:r w:rsidR="00F5614D" w:rsidRPr="00CE1AD6">
        <w:rPr>
          <w:rFonts w:ascii="Times New Roman" w:hAnsi="Times New Roman" w:cs="Times New Roman"/>
          <w:sz w:val="24"/>
          <w:szCs w:val="24"/>
        </w:rPr>
        <w:t>ien que le Centre assure bien son rôle de gardien de la lutte co</w:t>
      </w:r>
      <w:r w:rsidR="007A34C1">
        <w:rPr>
          <w:rFonts w:ascii="Times New Roman" w:hAnsi="Times New Roman" w:cs="Times New Roman"/>
          <w:sz w:val="24"/>
          <w:szCs w:val="24"/>
        </w:rPr>
        <w:t>ntre la discrimination et d’</w:t>
      </w:r>
      <w:r w:rsidR="00F5614D" w:rsidRPr="00CE1AD6">
        <w:rPr>
          <w:rFonts w:ascii="Times New Roman" w:hAnsi="Times New Roman" w:cs="Times New Roman"/>
          <w:sz w:val="24"/>
          <w:szCs w:val="24"/>
        </w:rPr>
        <w:t xml:space="preserve">institution de référence sur les droits fondamentaux, l’intégration et </w:t>
      </w:r>
      <w:r w:rsidR="007A34C1">
        <w:rPr>
          <w:rFonts w:ascii="Times New Roman" w:hAnsi="Times New Roman" w:cs="Times New Roman"/>
          <w:sz w:val="24"/>
          <w:szCs w:val="24"/>
        </w:rPr>
        <w:t>l’</w:t>
      </w:r>
      <w:r w:rsidR="00F5614D" w:rsidRPr="00CE1AD6">
        <w:rPr>
          <w:rFonts w:ascii="Times New Roman" w:hAnsi="Times New Roman" w:cs="Times New Roman"/>
          <w:sz w:val="24"/>
          <w:szCs w:val="24"/>
        </w:rPr>
        <w:t xml:space="preserve">immigration, plusieurs interlocuteurs remarquent que le Centre se trouve dans une </w:t>
      </w:r>
      <w:r w:rsidR="00FE0406">
        <w:rPr>
          <w:rFonts w:ascii="Times New Roman" w:hAnsi="Times New Roman" w:cs="Times New Roman"/>
          <w:sz w:val="24"/>
          <w:szCs w:val="24"/>
        </w:rPr>
        <w:t xml:space="preserve">situation délicate en </w:t>
      </w:r>
      <w:r>
        <w:rPr>
          <w:rFonts w:ascii="Times New Roman" w:hAnsi="Times New Roman" w:cs="Times New Roman"/>
          <w:sz w:val="24"/>
          <w:szCs w:val="24"/>
        </w:rPr>
        <w:t>tant qu’</w:t>
      </w:r>
      <w:r w:rsidR="00F5614D" w:rsidRPr="00CE1AD6">
        <w:rPr>
          <w:rFonts w:ascii="Times New Roman" w:hAnsi="Times New Roman" w:cs="Times New Roman"/>
          <w:sz w:val="24"/>
          <w:szCs w:val="24"/>
        </w:rPr>
        <w:t xml:space="preserve">institution </w:t>
      </w:r>
      <w:r w:rsidR="00F5614D" w:rsidRPr="00A509CC">
        <w:rPr>
          <w:rFonts w:ascii="Times New Roman" w:hAnsi="Times New Roman" w:cs="Times New Roman"/>
          <w:sz w:val="24"/>
          <w:szCs w:val="24"/>
        </w:rPr>
        <w:t>semi-</w:t>
      </w:r>
      <w:r w:rsidR="005E62F9" w:rsidRPr="00A509CC">
        <w:rPr>
          <w:rFonts w:ascii="Times New Roman" w:hAnsi="Times New Roman" w:cs="Times New Roman"/>
          <w:sz w:val="24"/>
          <w:szCs w:val="24"/>
        </w:rPr>
        <w:t>publique</w:t>
      </w:r>
      <w:r w:rsidR="00F5614D" w:rsidRPr="00CE1AD6">
        <w:rPr>
          <w:rFonts w:ascii="Times New Roman" w:hAnsi="Times New Roman" w:cs="Times New Roman"/>
          <w:sz w:val="24"/>
          <w:szCs w:val="24"/>
        </w:rPr>
        <w:t xml:space="preserve"> </w:t>
      </w:r>
      <w:r>
        <w:rPr>
          <w:rFonts w:ascii="Times New Roman" w:hAnsi="Times New Roman" w:cs="Times New Roman"/>
          <w:sz w:val="24"/>
          <w:szCs w:val="24"/>
        </w:rPr>
        <w:t xml:space="preserve">ayant </w:t>
      </w:r>
      <w:r w:rsidR="00F5614D" w:rsidRPr="00CE1AD6">
        <w:rPr>
          <w:rFonts w:ascii="Times New Roman" w:hAnsi="Times New Roman" w:cs="Times New Roman"/>
          <w:sz w:val="24"/>
          <w:szCs w:val="24"/>
        </w:rPr>
        <w:t>différentes fonctions. Ni ONG, ni institution étatique, ni institution totalement indépendant</w:t>
      </w:r>
      <w:r>
        <w:rPr>
          <w:rFonts w:ascii="Times New Roman" w:hAnsi="Times New Roman" w:cs="Times New Roman"/>
          <w:sz w:val="24"/>
          <w:szCs w:val="24"/>
        </w:rPr>
        <w:t>e</w:t>
      </w:r>
      <w:r w:rsidR="00F5614D" w:rsidRPr="00CE1AD6">
        <w:rPr>
          <w:rFonts w:ascii="Times New Roman" w:hAnsi="Times New Roman" w:cs="Times New Roman"/>
          <w:sz w:val="24"/>
          <w:szCs w:val="24"/>
        </w:rPr>
        <w:t xml:space="preserve"> du gouvernement fédéral, </w:t>
      </w:r>
      <w:r w:rsidR="00FE0406">
        <w:rPr>
          <w:rFonts w:ascii="Times New Roman" w:hAnsi="Times New Roman" w:cs="Times New Roman"/>
          <w:sz w:val="24"/>
          <w:szCs w:val="24"/>
        </w:rPr>
        <w:t xml:space="preserve">le Centre </w:t>
      </w:r>
      <w:r w:rsidR="00F5614D" w:rsidRPr="00CE1AD6">
        <w:rPr>
          <w:rFonts w:ascii="Times New Roman" w:hAnsi="Times New Roman" w:cs="Times New Roman"/>
          <w:sz w:val="24"/>
          <w:szCs w:val="24"/>
        </w:rPr>
        <w:t>arrive à assurer sa posture de neutralité, bien que souvent des doutes so</w:t>
      </w:r>
      <w:r>
        <w:rPr>
          <w:rFonts w:ascii="Times New Roman" w:hAnsi="Times New Roman" w:cs="Times New Roman"/>
          <w:sz w:val="24"/>
          <w:szCs w:val="24"/>
        </w:rPr>
        <w:t>ie</w:t>
      </w:r>
      <w:r w:rsidR="00F5614D" w:rsidRPr="00CE1AD6">
        <w:rPr>
          <w:rFonts w:ascii="Times New Roman" w:hAnsi="Times New Roman" w:cs="Times New Roman"/>
          <w:sz w:val="24"/>
          <w:szCs w:val="24"/>
        </w:rPr>
        <w:t>nt formulés en ce qui concerne sa totale indépendance et</w:t>
      </w:r>
      <w:r>
        <w:rPr>
          <w:rFonts w:ascii="Times New Roman" w:hAnsi="Times New Roman" w:cs="Times New Roman"/>
          <w:sz w:val="24"/>
          <w:szCs w:val="24"/>
        </w:rPr>
        <w:t xml:space="preserve"> sa</w:t>
      </w:r>
      <w:r w:rsidR="00F5614D" w:rsidRPr="00CE1AD6">
        <w:rPr>
          <w:rFonts w:ascii="Times New Roman" w:hAnsi="Times New Roman" w:cs="Times New Roman"/>
          <w:sz w:val="24"/>
          <w:szCs w:val="24"/>
        </w:rPr>
        <w:t xml:space="preserve"> liberté de manœuvre. </w:t>
      </w:r>
      <w:r>
        <w:rPr>
          <w:rFonts w:ascii="Times New Roman" w:hAnsi="Times New Roman" w:cs="Times New Roman"/>
          <w:sz w:val="24"/>
          <w:szCs w:val="24"/>
        </w:rPr>
        <w:t>Dans ce cadre, s</w:t>
      </w:r>
      <w:r w:rsidR="00F5614D" w:rsidRPr="00CE1AD6">
        <w:rPr>
          <w:rFonts w:ascii="Times New Roman" w:hAnsi="Times New Roman" w:cs="Times New Roman"/>
          <w:sz w:val="24"/>
          <w:szCs w:val="24"/>
        </w:rPr>
        <w:t xml:space="preserve">ur certains dossiers le Centre est </w:t>
      </w:r>
      <w:r>
        <w:rPr>
          <w:rFonts w:ascii="Times New Roman" w:hAnsi="Times New Roman" w:cs="Times New Roman"/>
          <w:sz w:val="24"/>
          <w:szCs w:val="24"/>
        </w:rPr>
        <w:t xml:space="preserve">considéré comme étant </w:t>
      </w:r>
      <w:r w:rsidR="00F5614D" w:rsidRPr="00CE1AD6">
        <w:rPr>
          <w:rFonts w:ascii="Times New Roman" w:hAnsi="Times New Roman" w:cs="Times New Roman"/>
          <w:sz w:val="24"/>
          <w:szCs w:val="24"/>
        </w:rPr>
        <w:t xml:space="preserve">très proactif, voir militant, tandis que dans d’autres cas le Centre est perçu comme étant trop prudent. Cette évaluation dépend également du type d’interlocuteur et </w:t>
      </w:r>
      <w:r>
        <w:rPr>
          <w:rFonts w:ascii="Times New Roman" w:hAnsi="Times New Roman" w:cs="Times New Roman"/>
          <w:sz w:val="24"/>
          <w:szCs w:val="24"/>
        </w:rPr>
        <w:t xml:space="preserve">de </w:t>
      </w:r>
      <w:r w:rsidR="00F5614D" w:rsidRPr="00CE1AD6">
        <w:rPr>
          <w:rFonts w:ascii="Times New Roman" w:hAnsi="Times New Roman" w:cs="Times New Roman"/>
          <w:sz w:val="24"/>
          <w:szCs w:val="24"/>
        </w:rPr>
        <w:t>sa propre position et marge de ma</w:t>
      </w:r>
      <w:r>
        <w:rPr>
          <w:rFonts w:ascii="Times New Roman" w:hAnsi="Times New Roman" w:cs="Times New Roman"/>
          <w:sz w:val="24"/>
          <w:szCs w:val="24"/>
        </w:rPr>
        <w:t>nœuvre vis-à-vis du</w:t>
      </w:r>
      <w:r w:rsidR="00F5614D" w:rsidRPr="00CE1AD6">
        <w:rPr>
          <w:rFonts w:ascii="Times New Roman" w:hAnsi="Times New Roman" w:cs="Times New Roman"/>
          <w:sz w:val="24"/>
          <w:szCs w:val="24"/>
        </w:rPr>
        <w:t xml:space="preserve"> gouvernement (</w:t>
      </w:r>
      <w:proofErr w:type="spellStart"/>
      <w:r w:rsidR="00F5614D" w:rsidRPr="00CE1AD6">
        <w:rPr>
          <w:rFonts w:ascii="Times New Roman" w:hAnsi="Times New Roman" w:cs="Times New Roman"/>
          <w:sz w:val="24"/>
          <w:szCs w:val="24"/>
        </w:rPr>
        <w:t>ONGs</w:t>
      </w:r>
      <w:proofErr w:type="spellEnd"/>
      <w:r w:rsidR="00F5614D" w:rsidRPr="00CE1AD6">
        <w:rPr>
          <w:rFonts w:ascii="Times New Roman" w:hAnsi="Times New Roman" w:cs="Times New Roman"/>
          <w:sz w:val="24"/>
          <w:szCs w:val="24"/>
        </w:rPr>
        <w:t xml:space="preserve">, société civile, cabinets politiques, monde académique, partenaires sociaux, etc.). </w:t>
      </w:r>
      <w:r w:rsidR="008D78B2">
        <w:rPr>
          <w:rFonts w:ascii="Times New Roman" w:hAnsi="Times New Roman" w:cs="Times New Roman"/>
          <w:sz w:val="24"/>
          <w:szCs w:val="24"/>
        </w:rPr>
        <w:t>Plusieurs facteurs ont été mentionnés comme autant de facteurs troublant l’indépendance du Centre</w:t>
      </w:r>
      <w:r w:rsidR="006A3049">
        <w:rPr>
          <w:rFonts w:ascii="Times New Roman" w:hAnsi="Times New Roman" w:cs="Times New Roman"/>
          <w:sz w:val="24"/>
          <w:szCs w:val="24"/>
        </w:rPr>
        <w:t>. Le premier concerne</w:t>
      </w:r>
      <w:r w:rsidR="008D78B2">
        <w:rPr>
          <w:rFonts w:ascii="Times New Roman" w:hAnsi="Times New Roman" w:cs="Times New Roman"/>
          <w:sz w:val="24"/>
          <w:szCs w:val="24"/>
        </w:rPr>
        <w:t xml:space="preserve">  sa </w:t>
      </w:r>
      <w:r w:rsidR="00DA2E9A">
        <w:rPr>
          <w:rFonts w:ascii="Times New Roman" w:hAnsi="Times New Roman" w:cs="Times New Roman"/>
          <w:sz w:val="24"/>
          <w:szCs w:val="24"/>
        </w:rPr>
        <w:t>tutelle</w:t>
      </w:r>
      <w:r w:rsidR="008D78B2">
        <w:rPr>
          <w:rFonts w:ascii="Times New Roman" w:hAnsi="Times New Roman" w:cs="Times New Roman"/>
          <w:sz w:val="24"/>
          <w:szCs w:val="24"/>
        </w:rPr>
        <w:t xml:space="preserve"> publique</w:t>
      </w:r>
      <w:r w:rsidR="006A3049">
        <w:rPr>
          <w:rFonts w:ascii="Times New Roman" w:hAnsi="Times New Roman" w:cs="Times New Roman"/>
          <w:sz w:val="24"/>
          <w:szCs w:val="24"/>
        </w:rPr>
        <w:t xml:space="preserve"> et la tension que ceci peut impliquer dans le rôle premier que les acteurs envisagent pour le Centre, celui d’interpeller de manière forte si cela s’avère nécessaire le pouvoir politique</w:t>
      </w:r>
      <w:r w:rsidR="00FE0406">
        <w:rPr>
          <w:rFonts w:ascii="Times New Roman" w:hAnsi="Times New Roman" w:cs="Times New Roman"/>
          <w:sz w:val="24"/>
          <w:szCs w:val="24"/>
        </w:rPr>
        <w:t xml:space="preserve"> voire même d’ester en justice contre celui-ci</w:t>
      </w:r>
      <w:r w:rsidR="006A3049">
        <w:rPr>
          <w:rFonts w:ascii="Times New Roman" w:hAnsi="Times New Roman" w:cs="Times New Roman"/>
          <w:sz w:val="24"/>
          <w:szCs w:val="24"/>
        </w:rPr>
        <w:t>.</w:t>
      </w:r>
      <w:r w:rsidR="008D78B2">
        <w:rPr>
          <w:rFonts w:ascii="Times New Roman" w:hAnsi="Times New Roman" w:cs="Times New Roman"/>
          <w:sz w:val="24"/>
          <w:szCs w:val="24"/>
        </w:rPr>
        <w:t xml:space="preserve"> </w:t>
      </w:r>
      <w:r w:rsidR="006A3049">
        <w:rPr>
          <w:rFonts w:ascii="Times New Roman" w:hAnsi="Times New Roman" w:cs="Times New Roman"/>
          <w:sz w:val="24"/>
          <w:szCs w:val="24"/>
        </w:rPr>
        <w:t xml:space="preserve">Le deuxième a trait à </w:t>
      </w:r>
      <w:r w:rsidR="008D78B2">
        <w:rPr>
          <w:rFonts w:ascii="Times New Roman" w:hAnsi="Times New Roman" w:cs="Times New Roman"/>
          <w:sz w:val="24"/>
          <w:szCs w:val="24"/>
        </w:rPr>
        <w:t>la composition de son Conseil d’Administration (CA). Ainsi, la forte représentation politique au sein d</w:t>
      </w:r>
      <w:r w:rsidR="00FE0406">
        <w:rPr>
          <w:rFonts w:ascii="Times New Roman" w:hAnsi="Times New Roman" w:cs="Times New Roman"/>
          <w:sz w:val="24"/>
          <w:szCs w:val="24"/>
        </w:rPr>
        <w:t>u CA fait débat. De fait</w:t>
      </w:r>
      <w:r w:rsidR="008D78B2">
        <w:rPr>
          <w:rFonts w:ascii="Times New Roman" w:hAnsi="Times New Roman" w:cs="Times New Roman"/>
          <w:sz w:val="24"/>
          <w:szCs w:val="24"/>
        </w:rPr>
        <w:t>, de nombreux acteurs ont considéré que</w:t>
      </w:r>
      <w:r w:rsidR="008D78B2" w:rsidRPr="008D78B2">
        <w:rPr>
          <w:rFonts w:ascii="Times New Roman" w:hAnsi="Times New Roman" w:cs="Times New Roman"/>
          <w:sz w:val="24"/>
          <w:szCs w:val="24"/>
        </w:rPr>
        <w:t xml:space="preserve"> </w:t>
      </w:r>
      <w:r w:rsidR="008D78B2">
        <w:rPr>
          <w:rFonts w:ascii="Times New Roman" w:hAnsi="Times New Roman" w:cs="Times New Roman"/>
          <w:sz w:val="24"/>
          <w:szCs w:val="24"/>
        </w:rPr>
        <w:t>si la diversité des représentat</w:t>
      </w:r>
      <w:r w:rsidR="006A3049">
        <w:rPr>
          <w:rFonts w:ascii="Times New Roman" w:hAnsi="Times New Roman" w:cs="Times New Roman"/>
          <w:sz w:val="24"/>
          <w:szCs w:val="24"/>
        </w:rPr>
        <w:t>ions au CA devrait garantir l’</w:t>
      </w:r>
      <w:r w:rsidR="008D78B2">
        <w:rPr>
          <w:rFonts w:ascii="Times New Roman" w:hAnsi="Times New Roman" w:cs="Times New Roman"/>
          <w:sz w:val="24"/>
          <w:szCs w:val="24"/>
        </w:rPr>
        <w:t>indépendance</w:t>
      </w:r>
      <w:r w:rsidR="006A3049">
        <w:rPr>
          <w:rFonts w:ascii="Times New Roman" w:hAnsi="Times New Roman" w:cs="Times New Roman"/>
          <w:sz w:val="24"/>
          <w:szCs w:val="24"/>
        </w:rPr>
        <w:t xml:space="preserve"> du Centre</w:t>
      </w:r>
      <w:r w:rsidR="008D78B2">
        <w:rPr>
          <w:rFonts w:ascii="Times New Roman" w:hAnsi="Times New Roman" w:cs="Times New Roman"/>
          <w:sz w:val="24"/>
          <w:szCs w:val="24"/>
        </w:rPr>
        <w:t xml:space="preserve">, </w:t>
      </w:r>
      <w:r w:rsidR="006A3049">
        <w:rPr>
          <w:rFonts w:ascii="Times New Roman" w:hAnsi="Times New Roman" w:cs="Times New Roman"/>
          <w:sz w:val="24"/>
          <w:szCs w:val="24"/>
        </w:rPr>
        <w:t>la délégation d’un trop grand nombre d’attachés de cabinets politiques entache cette dynamique. Certains de nos interlocuteurs ont donc logiquement plaidé pour une plus grande représentation de délégués issus de la socié</w:t>
      </w:r>
      <w:r w:rsidR="00FE0406">
        <w:rPr>
          <w:rFonts w:ascii="Times New Roman" w:hAnsi="Times New Roman" w:cs="Times New Roman"/>
          <w:sz w:val="24"/>
          <w:szCs w:val="24"/>
        </w:rPr>
        <w:t>té civile au sein du CA. De plus</w:t>
      </w:r>
      <w:r w:rsidR="006A3049">
        <w:rPr>
          <w:rFonts w:ascii="Times New Roman" w:hAnsi="Times New Roman" w:cs="Times New Roman"/>
          <w:sz w:val="24"/>
          <w:szCs w:val="24"/>
        </w:rPr>
        <w:t>, les acteurs institutionnels ont ajou</w:t>
      </w:r>
      <w:r w:rsidR="00FE0406">
        <w:rPr>
          <w:rFonts w:ascii="Times New Roman" w:hAnsi="Times New Roman" w:cs="Times New Roman"/>
          <w:sz w:val="24"/>
          <w:szCs w:val="24"/>
        </w:rPr>
        <w:t>té une dimension supplémentaire :</w:t>
      </w:r>
      <w:r w:rsidR="006A3049">
        <w:rPr>
          <w:rFonts w:ascii="Times New Roman" w:hAnsi="Times New Roman" w:cs="Times New Roman"/>
          <w:sz w:val="24"/>
          <w:szCs w:val="24"/>
        </w:rPr>
        <w:t xml:space="preserve"> malgré l’accès facile dont dispose le Centre aux acteurs stratégiques (politiques) grâce à ces contacts réguliers avec ceux-ci, celui-ci ne ferait pas assez preuve de lobbying et n’utiliserait pas assez cette ressource</w:t>
      </w:r>
      <w:r w:rsidR="00BE4B4F">
        <w:rPr>
          <w:rFonts w:ascii="Times New Roman" w:hAnsi="Times New Roman" w:cs="Times New Roman"/>
          <w:sz w:val="24"/>
          <w:szCs w:val="24"/>
        </w:rPr>
        <w:t xml:space="preserve">. Dans ce cadre, de nombreux interviewés ont souligné le pouvoir essentiel de recommandation du Centre mais, dans le même temps, le faible impact du Centre en termes d’adoption de recommandations politiques et de réalisation de celles-ci et plaident donc pour que le Centre se dote de mesures </w:t>
      </w:r>
      <w:r w:rsidR="00BE4B4F">
        <w:rPr>
          <w:rFonts w:ascii="Times New Roman" w:hAnsi="Times New Roman" w:cs="Times New Roman"/>
          <w:sz w:val="24"/>
          <w:szCs w:val="24"/>
        </w:rPr>
        <w:lastRenderedPageBreak/>
        <w:t>ou d’indicateurs d’impacts. Les acteurs institutionnels ont alors relevé la dimension utopique de certaines recommandations déconnectées de toute réalité politique, contingence économique ou des accords de gouvernement</w:t>
      </w:r>
      <w:r w:rsidR="00231E03">
        <w:rPr>
          <w:rFonts w:ascii="Times New Roman" w:hAnsi="Times New Roman" w:cs="Times New Roman"/>
          <w:sz w:val="24"/>
          <w:szCs w:val="24"/>
        </w:rPr>
        <w:t xml:space="preserve"> pouvant expliquer, en partie, ce qu’ils identifient comme le manque d’impact du Centre</w:t>
      </w:r>
      <w:r w:rsidR="00BE4B4F">
        <w:rPr>
          <w:rFonts w:ascii="Times New Roman" w:hAnsi="Times New Roman" w:cs="Times New Roman"/>
          <w:sz w:val="24"/>
          <w:szCs w:val="24"/>
        </w:rPr>
        <w:t>.</w:t>
      </w:r>
      <w:r w:rsidR="00231E03">
        <w:rPr>
          <w:rFonts w:ascii="Times New Roman" w:hAnsi="Times New Roman" w:cs="Times New Roman"/>
          <w:sz w:val="24"/>
          <w:szCs w:val="24"/>
        </w:rPr>
        <w:t xml:space="preserve"> D’autres éléments sont également apparus comme l’opinion selon laquelle le monde associatif serait de manière inhérente faible sur les questions de discrimination et de diversité, ce qui expliquerait également l’impact faible du Centre.</w:t>
      </w:r>
      <w:r w:rsidR="00BE4B4F">
        <w:rPr>
          <w:rFonts w:ascii="Times New Roman" w:hAnsi="Times New Roman" w:cs="Times New Roman"/>
          <w:sz w:val="24"/>
          <w:szCs w:val="24"/>
        </w:rPr>
        <w:t xml:space="preserve"> Dans le même temps, ces interviewés, principalement institutionnels, se rendent bien compte </w:t>
      </w:r>
      <w:r w:rsidR="00231E03">
        <w:rPr>
          <w:rFonts w:ascii="Times New Roman" w:hAnsi="Times New Roman" w:cs="Times New Roman"/>
          <w:sz w:val="24"/>
          <w:szCs w:val="24"/>
        </w:rPr>
        <w:t xml:space="preserve">du dilemme auquel le Centre est confronté : </w:t>
      </w:r>
      <w:r w:rsidR="00BE4B4F">
        <w:rPr>
          <w:rFonts w:ascii="Times New Roman" w:hAnsi="Times New Roman" w:cs="Times New Roman"/>
          <w:sz w:val="24"/>
          <w:szCs w:val="24"/>
        </w:rPr>
        <w:t>une plus grande prise en compte de la réalité politique et</w:t>
      </w:r>
      <w:r w:rsidR="00231E03">
        <w:rPr>
          <w:rFonts w:ascii="Times New Roman" w:hAnsi="Times New Roman" w:cs="Times New Roman"/>
          <w:sz w:val="24"/>
          <w:szCs w:val="24"/>
        </w:rPr>
        <w:t xml:space="preserve"> l’injection de</w:t>
      </w:r>
      <w:r w:rsidR="00BE4B4F" w:rsidRPr="00BE4B4F">
        <w:rPr>
          <w:rFonts w:ascii="Times New Roman" w:hAnsi="Times New Roman" w:cs="Times New Roman"/>
          <w:sz w:val="24"/>
          <w:szCs w:val="24"/>
        </w:rPr>
        <w:t xml:space="preserve"> </w:t>
      </w:r>
      <w:r w:rsidR="00231E03">
        <w:rPr>
          <w:rFonts w:ascii="Times New Roman" w:hAnsi="Times New Roman" w:cs="Times New Roman"/>
          <w:sz w:val="24"/>
          <w:szCs w:val="24"/>
        </w:rPr>
        <w:t>r</w:t>
      </w:r>
      <w:r w:rsidR="00BE4B4F">
        <w:rPr>
          <w:rFonts w:ascii="Times New Roman" w:hAnsi="Times New Roman" w:cs="Times New Roman"/>
          <w:sz w:val="24"/>
          <w:szCs w:val="24"/>
        </w:rPr>
        <w:t>éalisme politique</w:t>
      </w:r>
      <w:r w:rsidR="00231E03">
        <w:rPr>
          <w:rFonts w:ascii="Times New Roman" w:hAnsi="Times New Roman" w:cs="Times New Roman"/>
          <w:sz w:val="24"/>
          <w:szCs w:val="24"/>
        </w:rPr>
        <w:t xml:space="preserve"> au sein de la philosophie d’agir du Centre pourrait entraîner une perte d’indépendance de celui-ci.</w:t>
      </w:r>
      <w:r w:rsidR="006F77B4" w:rsidRPr="006F77B4">
        <w:rPr>
          <w:rFonts w:ascii="Times New Roman" w:hAnsi="Times New Roman" w:cs="Times New Roman"/>
          <w:sz w:val="24"/>
          <w:szCs w:val="24"/>
        </w:rPr>
        <w:t xml:space="preserve"> </w:t>
      </w:r>
      <w:r w:rsidR="006F77B4">
        <w:rPr>
          <w:rFonts w:ascii="Times New Roman" w:hAnsi="Times New Roman" w:cs="Times New Roman"/>
          <w:sz w:val="24"/>
          <w:szCs w:val="24"/>
        </w:rPr>
        <w:t>La</w:t>
      </w:r>
      <w:r w:rsidR="006F77B4" w:rsidRPr="00CE1AD6">
        <w:rPr>
          <w:rFonts w:ascii="Times New Roman" w:hAnsi="Times New Roman" w:cs="Times New Roman"/>
          <w:sz w:val="24"/>
          <w:szCs w:val="24"/>
        </w:rPr>
        <w:t xml:space="preserve"> plupart de</w:t>
      </w:r>
      <w:r w:rsidR="006F77B4">
        <w:rPr>
          <w:rFonts w:ascii="Times New Roman" w:hAnsi="Times New Roman" w:cs="Times New Roman"/>
          <w:sz w:val="24"/>
          <w:szCs w:val="24"/>
        </w:rPr>
        <w:t xml:space="preserve"> no</w:t>
      </w:r>
      <w:r w:rsidR="006F77B4" w:rsidRPr="00CE1AD6">
        <w:rPr>
          <w:rFonts w:ascii="Times New Roman" w:hAnsi="Times New Roman" w:cs="Times New Roman"/>
          <w:sz w:val="24"/>
          <w:szCs w:val="24"/>
        </w:rPr>
        <w:t xml:space="preserve">s interlocuteurs </w:t>
      </w:r>
      <w:r w:rsidR="006F77B4">
        <w:rPr>
          <w:rFonts w:ascii="Times New Roman" w:hAnsi="Times New Roman" w:cs="Times New Roman"/>
          <w:sz w:val="24"/>
          <w:szCs w:val="24"/>
        </w:rPr>
        <w:t xml:space="preserve">comprennent la </w:t>
      </w:r>
      <w:r w:rsidR="006F77B4" w:rsidRPr="00CE1AD6">
        <w:rPr>
          <w:rFonts w:ascii="Times New Roman" w:hAnsi="Times New Roman" w:cs="Times New Roman"/>
          <w:sz w:val="24"/>
          <w:szCs w:val="24"/>
        </w:rPr>
        <w:t xml:space="preserve">position difficile et trouvent que la direction du Centre gère </w:t>
      </w:r>
      <w:r w:rsidR="006F77B4">
        <w:rPr>
          <w:rFonts w:ascii="Times New Roman" w:hAnsi="Times New Roman" w:cs="Times New Roman"/>
          <w:sz w:val="24"/>
          <w:szCs w:val="24"/>
        </w:rPr>
        <w:t>bien cette situation paradoxale</w:t>
      </w:r>
      <w:r w:rsidR="006F77B4" w:rsidRPr="00CE1AD6">
        <w:rPr>
          <w:rFonts w:ascii="Times New Roman" w:hAnsi="Times New Roman" w:cs="Times New Roman"/>
          <w:sz w:val="24"/>
          <w:szCs w:val="24"/>
        </w:rPr>
        <w:t xml:space="preserve"> en général.</w:t>
      </w:r>
      <w:r w:rsidR="006F77B4" w:rsidRPr="00C3580A">
        <w:rPr>
          <w:rFonts w:ascii="Times New Roman" w:hAnsi="Times New Roman" w:cs="Times New Roman"/>
          <w:sz w:val="24"/>
          <w:szCs w:val="24"/>
        </w:rPr>
        <w:t xml:space="preserve"> </w:t>
      </w:r>
      <w:r w:rsidR="006F77B4">
        <w:rPr>
          <w:rFonts w:ascii="Times New Roman" w:hAnsi="Times New Roman" w:cs="Times New Roman"/>
          <w:sz w:val="24"/>
          <w:szCs w:val="24"/>
        </w:rPr>
        <w:t xml:space="preserve">Certains de nos interlocuteurs ont alors fait des propositions particulièrement intéressantes comme la création d’une Agence publique sur le type des Public </w:t>
      </w:r>
      <w:proofErr w:type="spellStart"/>
      <w:r w:rsidR="006F77B4">
        <w:rPr>
          <w:rFonts w:ascii="Times New Roman" w:hAnsi="Times New Roman" w:cs="Times New Roman"/>
          <w:sz w:val="24"/>
          <w:szCs w:val="24"/>
        </w:rPr>
        <w:t>Agencies</w:t>
      </w:r>
      <w:proofErr w:type="spellEnd"/>
      <w:r w:rsidR="006F77B4">
        <w:rPr>
          <w:rFonts w:ascii="Times New Roman" w:hAnsi="Times New Roman" w:cs="Times New Roman"/>
          <w:sz w:val="24"/>
          <w:szCs w:val="24"/>
        </w:rPr>
        <w:t xml:space="preserve"> américaines</w:t>
      </w:r>
      <w:r w:rsidR="006F77B4">
        <w:rPr>
          <w:rStyle w:val="Voetnootmarkering"/>
          <w:rFonts w:ascii="Times New Roman" w:hAnsi="Times New Roman" w:cs="Times New Roman"/>
          <w:sz w:val="24"/>
          <w:szCs w:val="24"/>
        </w:rPr>
        <w:footnoteReference w:id="9"/>
      </w:r>
      <w:r w:rsidR="006F77B4">
        <w:rPr>
          <w:rFonts w:ascii="Times New Roman" w:hAnsi="Times New Roman" w:cs="Times New Roman"/>
          <w:sz w:val="24"/>
          <w:szCs w:val="24"/>
        </w:rPr>
        <w:t xml:space="preserve"> ou la création d’une cellule stratégique basée </w:t>
      </w:r>
      <w:r w:rsidR="007663EF">
        <w:rPr>
          <w:rFonts w:ascii="Times New Roman" w:hAnsi="Times New Roman" w:cs="Times New Roman"/>
          <w:sz w:val="24"/>
          <w:szCs w:val="24"/>
        </w:rPr>
        <w:t xml:space="preserve">plus précisément </w:t>
      </w:r>
      <w:r w:rsidR="006F77B4">
        <w:rPr>
          <w:rFonts w:ascii="Times New Roman" w:hAnsi="Times New Roman" w:cs="Times New Roman"/>
          <w:sz w:val="24"/>
          <w:szCs w:val="24"/>
        </w:rPr>
        <w:t>sur l’élaboration de la politique.</w:t>
      </w:r>
    </w:p>
    <w:p w:rsidR="00574151" w:rsidRDefault="00574151" w:rsidP="00AB2FAB">
      <w:pPr>
        <w:pStyle w:val="Kop2"/>
        <w:rPr>
          <w:rFonts w:ascii="Times New Roman" w:hAnsi="Times New Roman" w:cs="Times New Roman"/>
          <w:sz w:val="24"/>
          <w:szCs w:val="24"/>
        </w:rPr>
      </w:pPr>
      <w:bookmarkStart w:id="11" w:name="_Toc366155811"/>
      <w:r>
        <w:rPr>
          <w:rFonts w:ascii="Times New Roman" w:hAnsi="Times New Roman" w:cs="Times New Roman"/>
          <w:sz w:val="24"/>
          <w:szCs w:val="24"/>
        </w:rPr>
        <w:t>4.2. Evaluation de la communication menée par le Centre</w:t>
      </w:r>
      <w:bookmarkEnd w:id="11"/>
    </w:p>
    <w:p w:rsidR="00025420" w:rsidRDefault="00025420" w:rsidP="00DE4960">
      <w:pPr>
        <w:spacing w:line="240" w:lineRule="auto"/>
        <w:jc w:val="both"/>
        <w:rPr>
          <w:rFonts w:ascii="Times New Roman" w:hAnsi="Times New Roman" w:cs="Times New Roman"/>
          <w:sz w:val="24"/>
          <w:szCs w:val="24"/>
        </w:rPr>
      </w:pPr>
    </w:p>
    <w:p w:rsidR="00642BB1" w:rsidRDefault="00DE4960" w:rsidP="00642BB1">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De nombreux acteurs que nous avons rencontrés estiment que la communication médiatique du </w:t>
      </w:r>
      <w:r w:rsidR="007663EF">
        <w:rPr>
          <w:rFonts w:ascii="Times New Roman" w:hAnsi="Times New Roman" w:cs="Times New Roman"/>
          <w:sz w:val="24"/>
          <w:szCs w:val="24"/>
          <w:lang w:val="fr-FR"/>
        </w:rPr>
        <w:t xml:space="preserve">Centre est </w:t>
      </w:r>
      <w:r>
        <w:rPr>
          <w:rFonts w:ascii="Times New Roman" w:hAnsi="Times New Roman" w:cs="Times New Roman"/>
          <w:sz w:val="24"/>
          <w:szCs w:val="24"/>
          <w:lang w:val="fr-FR"/>
        </w:rPr>
        <w:t>bonne voire excellente en termes de visibilité. A ce titre, ils estiment que le Centre a comblé des lacunes existantes avec certaines périodes antérieures</w:t>
      </w:r>
      <w:r w:rsidR="00004D03">
        <w:rPr>
          <w:rFonts w:ascii="Times New Roman" w:hAnsi="Times New Roman" w:cs="Times New Roman"/>
          <w:sz w:val="24"/>
          <w:szCs w:val="24"/>
          <w:lang w:val="fr-FR"/>
        </w:rPr>
        <w:t xml:space="preserve">. L’importance du Centre comme interlocuteur des médias apparaît de manière forte et certains acteurs institutionnels politiques considèrent que la communication du Centre est meilleure que son </w:t>
      </w:r>
      <w:r w:rsidR="007663EF">
        <w:rPr>
          <w:rFonts w:ascii="Times New Roman" w:hAnsi="Times New Roman" w:cs="Times New Roman"/>
          <w:sz w:val="24"/>
          <w:szCs w:val="24"/>
          <w:lang w:val="fr-FR"/>
        </w:rPr>
        <w:t>impact réel</w:t>
      </w:r>
      <w:r w:rsidR="00004D03">
        <w:rPr>
          <w:rFonts w:ascii="Times New Roman" w:hAnsi="Times New Roman" w:cs="Times New Roman"/>
          <w:sz w:val="24"/>
          <w:szCs w:val="24"/>
          <w:lang w:val="fr-FR"/>
        </w:rPr>
        <w:t xml:space="preserve"> en termes </w:t>
      </w:r>
      <w:r>
        <w:rPr>
          <w:rFonts w:ascii="Times New Roman" w:hAnsi="Times New Roman" w:cs="Times New Roman"/>
          <w:sz w:val="24"/>
          <w:szCs w:val="24"/>
          <w:lang w:val="fr-FR"/>
        </w:rPr>
        <w:t>stratégique et politique</w:t>
      </w:r>
      <w:r w:rsidR="00004D03">
        <w:rPr>
          <w:rFonts w:ascii="Times New Roman" w:hAnsi="Times New Roman" w:cs="Times New Roman"/>
          <w:sz w:val="24"/>
          <w:szCs w:val="24"/>
          <w:lang w:val="fr-FR"/>
        </w:rPr>
        <w:t>.</w:t>
      </w:r>
      <w:r>
        <w:rPr>
          <w:rFonts w:ascii="Times New Roman" w:hAnsi="Times New Roman" w:cs="Times New Roman"/>
          <w:sz w:val="24"/>
          <w:szCs w:val="24"/>
        </w:rPr>
        <w:t xml:space="preserve"> </w:t>
      </w:r>
      <w:r w:rsidR="007663EF">
        <w:rPr>
          <w:rFonts w:ascii="Times New Roman" w:hAnsi="Times New Roman" w:cs="Times New Roman"/>
          <w:sz w:val="24"/>
          <w:szCs w:val="24"/>
        </w:rPr>
        <w:t>Dans ce cadre, le rapport d’activités annuel constitue la ligne de communication la plus claire</w:t>
      </w:r>
      <w:r w:rsidR="000137BC">
        <w:rPr>
          <w:rFonts w:ascii="Times New Roman" w:hAnsi="Times New Roman" w:cs="Times New Roman"/>
          <w:sz w:val="24"/>
          <w:szCs w:val="24"/>
        </w:rPr>
        <w:t>,</w:t>
      </w:r>
      <w:r w:rsidR="007663EF">
        <w:rPr>
          <w:rFonts w:ascii="Times New Roman" w:hAnsi="Times New Roman" w:cs="Times New Roman"/>
          <w:sz w:val="24"/>
          <w:szCs w:val="24"/>
        </w:rPr>
        <w:t xml:space="preserve"> </w:t>
      </w:r>
      <w:r w:rsidR="00C65F4A">
        <w:rPr>
          <w:rFonts w:ascii="Times New Roman" w:hAnsi="Times New Roman" w:cs="Times New Roman"/>
          <w:sz w:val="24"/>
          <w:szCs w:val="24"/>
        </w:rPr>
        <w:t xml:space="preserve">unanimement salué </w:t>
      </w:r>
      <w:r w:rsidR="007663EF">
        <w:rPr>
          <w:rFonts w:ascii="Times New Roman" w:hAnsi="Times New Roman" w:cs="Times New Roman"/>
          <w:sz w:val="24"/>
          <w:szCs w:val="24"/>
        </w:rPr>
        <w:t xml:space="preserve">comme </w:t>
      </w:r>
      <w:r w:rsidR="00C65F4A">
        <w:rPr>
          <w:rFonts w:ascii="Times New Roman" w:hAnsi="Times New Roman" w:cs="Times New Roman"/>
          <w:sz w:val="24"/>
          <w:szCs w:val="24"/>
        </w:rPr>
        <w:t xml:space="preserve">étant </w:t>
      </w:r>
      <w:r w:rsidR="007663EF">
        <w:rPr>
          <w:rFonts w:ascii="Times New Roman" w:hAnsi="Times New Roman" w:cs="Times New Roman"/>
          <w:sz w:val="24"/>
          <w:szCs w:val="24"/>
        </w:rPr>
        <w:t>solide et sérieuse</w:t>
      </w:r>
      <w:r w:rsidR="00C65F4A">
        <w:rPr>
          <w:rFonts w:ascii="Times New Roman" w:hAnsi="Times New Roman" w:cs="Times New Roman"/>
          <w:sz w:val="24"/>
          <w:szCs w:val="24"/>
        </w:rPr>
        <w:t xml:space="preserve"> par les acteurs. </w:t>
      </w:r>
      <w:r>
        <w:rPr>
          <w:rFonts w:ascii="Times New Roman" w:hAnsi="Times New Roman" w:cs="Times New Roman"/>
          <w:sz w:val="24"/>
          <w:szCs w:val="24"/>
        </w:rPr>
        <w:t>Il ressort</w:t>
      </w:r>
      <w:r w:rsidR="007663EF">
        <w:rPr>
          <w:rFonts w:ascii="Times New Roman" w:hAnsi="Times New Roman" w:cs="Times New Roman"/>
          <w:sz w:val="24"/>
          <w:szCs w:val="24"/>
        </w:rPr>
        <w:t>, néanmoins,</w:t>
      </w:r>
      <w:r>
        <w:rPr>
          <w:rFonts w:ascii="Times New Roman" w:hAnsi="Times New Roman" w:cs="Times New Roman"/>
          <w:sz w:val="24"/>
          <w:szCs w:val="24"/>
        </w:rPr>
        <w:t xml:space="preserve"> de nos entretiens que la communication du Centre a été fortement personnalisée dans les deux espaces médiatiques linguistiques par les directeurs du Centre. Dans ce cadre, nombre d’interlocuteurs (surtout francophones) estiment que deux types de communication quelque peu différentes se sont mises en place, à savoir </w:t>
      </w:r>
      <w:r w:rsidRPr="00DE4960">
        <w:rPr>
          <w:rFonts w:ascii="Times New Roman" w:hAnsi="Times New Roman" w:cs="Times New Roman"/>
          <w:sz w:val="24"/>
          <w:szCs w:val="24"/>
        </w:rPr>
        <w:t xml:space="preserve">une approche flamande </w:t>
      </w:r>
      <w:r>
        <w:rPr>
          <w:rFonts w:ascii="Times New Roman" w:hAnsi="Times New Roman" w:cs="Times New Roman"/>
          <w:sz w:val="24"/>
          <w:szCs w:val="24"/>
        </w:rPr>
        <w:t xml:space="preserve">plus </w:t>
      </w:r>
      <w:r w:rsidRPr="00DE4960">
        <w:rPr>
          <w:rFonts w:ascii="Times New Roman" w:hAnsi="Times New Roman" w:cs="Times New Roman"/>
          <w:sz w:val="24"/>
          <w:szCs w:val="24"/>
        </w:rPr>
        <w:t>p</w:t>
      </w:r>
      <w:r>
        <w:rPr>
          <w:rFonts w:ascii="Times New Roman" w:hAnsi="Times New Roman" w:cs="Times New Roman"/>
          <w:sz w:val="24"/>
          <w:szCs w:val="24"/>
        </w:rPr>
        <w:t>ragmatique</w:t>
      </w:r>
      <w:r w:rsidRPr="00DE4960">
        <w:rPr>
          <w:rFonts w:ascii="Times New Roman" w:hAnsi="Times New Roman" w:cs="Times New Roman"/>
          <w:sz w:val="24"/>
          <w:szCs w:val="24"/>
        </w:rPr>
        <w:t xml:space="preserve"> et une approche </w:t>
      </w:r>
      <w:r>
        <w:rPr>
          <w:rFonts w:ascii="Times New Roman" w:hAnsi="Times New Roman" w:cs="Times New Roman"/>
          <w:sz w:val="24"/>
          <w:szCs w:val="24"/>
        </w:rPr>
        <w:t xml:space="preserve">plus influencée par le débat public </w:t>
      </w:r>
      <w:r w:rsidR="007663EF">
        <w:rPr>
          <w:rFonts w:ascii="Times New Roman" w:hAnsi="Times New Roman" w:cs="Times New Roman"/>
          <w:sz w:val="24"/>
          <w:szCs w:val="24"/>
        </w:rPr>
        <w:t>franco-français donnant lieu à</w:t>
      </w:r>
      <w:r>
        <w:rPr>
          <w:rFonts w:ascii="Times New Roman" w:hAnsi="Times New Roman" w:cs="Times New Roman"/>
          <w:sz w:val="24"/>
          <w:szCs w:val="24"/>
        </w:rPr>
        <w:t xml:space="preserve"> des prises de position </w:t>
      </w:r>
      <w:r w:rsidRPr="00DE4960">
        <w:rPr>
          <w:rFonts w:ascii="Times New Roman" w:hAnsi="Times New Roman" w:cs="Times New Roman"/>
          <w:sz w:val="24"/>
          <w:szCs w:val="24"/>
        </w:rPr>
        <w:t>plus charpentée</w:t>
      </w:r>
      <w:r w:rsidR="007663EF">
        <w:rPr>
          <w:rFonts w:ascii="Times New Roman" w:hAnsi="Times New Roman" w:cs="Times New Roman"/>
          <w:sz w:val="24"/>
          <w:szCs w:val="24"/>
        </w:rPr>
        <w:t>s</w:t>
      </w:r>
      <w:r w:rsidRPr="00DE4960">
        <w:rPr>
          <w:rFonts w:ascii="Times New Roman" w:hAnsi="Times New Roman" w:cs="Times New Roman"/>
          <w:sz w:val="24"/>
          <w:szCs w:val="24"/>
        </w:rPr>
        <w:t xml:space="preserve"> en matière idéologique</w:t>
      </w:r>
      <w:r w:rsidR="007663EF">
        <w:rPr>
          <w:rFonts w:ascii="Times New Roman" w:hAnsi="Times New Roman" w:cs="Times New Roman"/>
          <w:sz w:val="24"/>
          <w:szCs w:val="24"/>
        </w:rPr>
        <w:t xml:space="preserve"> dans l’espace francophone du pays</w:t>
      </w:r>
      <w:r>
        <w:rPr>
          <w:rFonts w:ascii="Times New Roman" w:hAnsi="Times New Roman" w:cs="Times New Roman"/>
          <w:sz w:val="24"/>
          <w:szCs w:val="24"/>
        </w:rPr>
        <w:t xml:space="preserve">. </w:t>
      </w:r>
      <w:r w:rsidR="00642BB1">
        <w:rPr>
          <w:rFonts w:ascii="Times New Roman" w:hAnsi="Times New Roman" w:cs="Times New Roman"/>
          <w:sz w:val="24"/>
          <w:szCs w:val="24"/>
        </w:rPr>
        <w:t>De fait, certains acteurs se sont sentis de temps à autre perdus entre des prises de positions qu’ils ont vécues de manière contradictoire. Le message médiatique a, de plus, parfois été brouillé entre</w:t>
      </w:r>
      <w:r w:rsidR="007663EF">
        <w:rPr>
          <w:rFonts w:ascii="Times New Roman" w:hAnsi="Times New Roman" w:cs="Times New Roman"/>
          <w:sz w:val="24"/>
          <w:szCs w:val="24"/>
        </w:rPr>
        <w:t xml:space="preserve"> la possibilité d’être réceptionné, d’une part, comme</w:t>
      </w:r>
      <w:r w:rsidR="00642BB1">
        <w:rPr>
          <w:rFonts w:ascii="Times New Roman" w:hAnsi="Times New Roman" w:cs="Times New Roman"/>
          <w:sz w:val="24"/>
          <w:szCs w:val="24"/>
        </w:rPr>
        <w:t xml:space="preserve"> un message</w:t>
      </w:r>
      <w:r w:rsidR="007663EF">
        <w:rPr>
          <w:rFonts w:ascii="Times New Roman" w:hAnsi="Times New Roman" w:cs="Times New Roman"/>
          <w:sz w:val="24"/>
          <w:szCs w:val="24"/>
        </w:rPr>
        <w:t>, un avis ou une prise de position</w:t>
      </w:r>
      <w:r w:rsidR="00642BB1">
        <w:rPr>
          <w:rFonts w:ascii="Times New Roman" w:hAnsi="Times New Roman" w:cs="Times New Roman"/>
          <w:sz w:val="24"/>
          <w:szCs w:val="24"/>
        </w:rPr>
        <w:t xml:space="preserve"> du Centre</w:t>
      </w:r>
      <w:r w:rsidR="007663EF">
        <w:rPr>
          <w:rFonts w:ascii="Times New Roman" w:hAnsi="Times New Roman" w:cs="Times New Roman"/>
          <w:sz w:val="24"/>
          <w:szCs w:val="24"/>
        </w:rPr>
        <w:t xml:space="preserve"> en tant qu’institution</w:t>
      </w:r>
      <w:r w:rsidR="00642BB1">
        <w:rPr>
          <w:rFonts w:ascii="Times New Roman" w:hAnsi="Times New Roman" w:cs="Times New Roman"/>
          <w:sz w:val="24"/>
          <w:szCs w:val="24"/>
        </w:rPr>
        <w:t xml:space="preserve"> ou</w:t>
      </w:r>
      <w:r w:rsidR="007663EF">
        <w:rPr>
          <w:rFonts w:ascii="Times New Roman" w:hAnsi="Times New Roman" w:cs="Times New Roman"/>
          <w:sz w:val="24"/>
          <w:szCs w:val="24"/>
        </w:rPr>
        <w:t>, d’autre part, comme reflétant l’</w:t>
      </w:r>
      <w:r w:rsidR="00642BB1">
        <w:rPr>
          <w:rFonts w:ascii="Times New Roman" w:hAnsi="Times New Roman" w:cs="Times New Roman"/>
          <w:sz w:val="24"/>
          <w:szCs w:val="24"/>
        </w:rPr>
        <w:t>opinion personnelle de l’un de ses directeurs. Ce brouillage a mis mal à l’aise un certain nombre d’acteurs.</w:t>
      </w:r>
    </w:p>
    <w:p w:rsidR="00C3580A" w:rsidRDefault="00004D03" w:rsidP="00CC263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 plan stratégique a fait émerger une tension entre deux stratégies de communication distinctes mais pas forcément exclusives l’une de l’autre : le Centre comme prenant partie et </w:t>
      </w:r>
      <w:r w:rsidR="00642BB1">
        <w:rPr>
          <w:rFonts w:ascii="Times New Roman" w:hAnsi="Times New Roman" w:cs="Times New Roman"/>
          <w:sz w:val="24"/>
          <w:szCs w:val="24"/>
        </w:rPr>
        <w:t xml:space="preserve">adoptant des </w:t>
      </w:r>
      <w:r>
        <w:rPr>
          <w:rFonts w:ascii="Times New Roman" w:hAnsi="Times New Roman" w:cs="Times New Roman"/>
          <w:sz w:val="24"/>
          <w:szCs w:val="24"/>
        </w:rPr>
        <w:t>position</w:t>
      </w:r>
      <w:r w:rsidR="00642BB1">
        <w:rPr>
          <w:rFonts w:ascii="Times New Roman" w:hAnsi="Times New Roman" w:cs="Times New Roman"/>
          <w:sz w:val="24"/>
          <w:szCs w:val="24"/>
        </w:rPr>
        <w:t>s</w:t>
      </w:r>
      <w:r>
        <w:rPr>
          <w:rFonts w:ascii="Times New Roman" w:hAnsi="Times New Roman" w:cs="Times New Roman"/>
          <w:sz w:val="24"/>
          <w:szCs w:val="24"/>
        </w:rPr>
        <w:t xml:space="preserve"> tranchée</w:t>
      </w:r>
      <w:r w:rsidR="00642BB1">
        <w:rPr>
          <w:rFonts w:ascii="Times New Roman" w:hAnsi="Times New Roman" w:cs="Times New Roman"/>
          <w:sz w:val="24"/>
          <w:szCs w:val="24"/>
        </w:rPr>
        <w:t>s</w:t>
      </w:r>
      <w:r>
        <w:rPr>
          <w:rFonts w:ascii="Times New Roman" w:hAnsi="Times New Roman" w:cs="Times New Roman"/>
          <w:sz w:val="24"/>
          <w:szCs w:val="24"/>
        </w:rPr>
        <w:t>,</w:t>
      </w:r>
      <w:r w:rsidR="00642BB1">
        <w:rPr>
          <w:rFonts w:ascii="Times New Roman" w:hAnsi="Times New Roman" w:cs="Times New Roman"/>
          <w:sz w:val="24"/>
          <w:szCs w:val="24"/>
        </w:rPr>
        <w:t xml:space="preserve"> d’un côté, et</w:t>
      </w:r>
      <w:r>
        <w:rPr>
          <w:rFonts w:ascii="Times New Roman" w:hAnsi="Times New Roman" w:cs="Times New Roman"/>
          <w:sz w:val="24"/>
          <w:szCs w:val="24"/>
        </w:rPr>
        <w:t xml:space="preserve"> le Centre comme</w:t>
      </w:r>
      <w:r w:rsidR="00642BB1">
        <w:rPr>
          <w:rFonts w:ascii="Times New Roman" w:hAnsi="Times New Roman" w:cs="Times New Roman"/>
          <w:sz w:val="24"/>
          <w:szCs w:val="24"/>
        </w:rPr>
        <w:t xml:space="preserve"> forum ou espace</w:t>
      </w:r>
      <w:r>
        <w:rPr>
          <w:rFonts w:ascii="Times New Roman" w:hAnsi="Times New Roman" w:cs="Times New Roman"/>
          <w:sz w:val="24"/>
          <w:szCs w:val="24"/>
        </w:rPr>
        <w:t xml:space="preserve"> créateur de débat</w:t>
      </w:r>
      <w:r w:rsidR="00642BB1">
        <w:rPr>
          <w:rFonts w:ascii="Times New Roman" w:hAnsi="Times New Roman" w:cs="Times New Roman"/>
          <w:sz w:val="24"/>
          <w:szCs w:val="24"/>
        </w:rPr>
        <w:t>s</w:t>
      </w:r>
      <w:r w:rsidR="00F978F4">
        <w:rPr>
          <w:rFonts w:ascii="Times New Roman" w:hAnsi="Times New Roman" w:cs="Times New Roman"/>
          <w:sz w:val="24"/>
          <w:szCs w:val="24"/>
        </w:rPr>
        <w:t>, d’un autre. Aucun consensus n’a émergé de nos entretiens envers une stratégie médiatique réactive et une stratégie plus concertée.</w:t>
      </w:r>
      <w:r w:rsidR="00F978F4" w:rsidRPr="00F978F4">
        <w:rPr>
          <w:rFonts w:ascii="Times New Roman" w:hAnsi="Times New Roman" w:cs="Times New Roman"/>
          <w:sz w:val="24"/>
          <w:szCs w:val="24"/>
        </w:rPr>
        <w:t xml:space="preserve"> </w:t>
      </w:r>
      <w:r w:rsidR="00F978F4">
        <w:rPr>
          <w:rFonts w:ascii="Times New Roman" w:hAnsi="Times New Roman" w:cs="Times New Roman"/>
          <w:sz w:val="24"/>
          <w:szCs w:val="24"/>
        </w:rPr>
        <w:t xml:space="preserve">Si certaines sorties médiatiques et propos ont parfois </w:t>
      </w:r>
      <w:r w:rsidR="00CC2639">
        <w:rPr>
          <w:rFonts w:ascii="Times New Roman" w:hAnsi="Times New Roman" w:cs="Times New Roman"/>
          <w:sz w:val="24"/>
          <w:szCs w:val="24"/>
        </w:rPr>
        <w:t xml:space="preserve">été </w:t>
      </w:r>
      <w:r w:rsidR="00F978F4">
        <w:rPr>
          <w:rFonts w:ascii="Times New Roman" w:hAnsi="Times New Roman" w:cs="Times New Roman"/>
          <w:sz w:val="24"/>
          <w:szCs w:val="24"/>
        </w:rPr>
        <w:t>très mal perçus, beaucoup d’acteurs en ce compris des représentants communautaires ont souligné des prises de position osées et courageuses de la part du Centre dans un contexte éminemment (et peut-être de manière croissante) polarisé</w:t>
      </w:r>
      <w:r w:rsidR="00CC2639">
        <w:rPr>
          <w:rFonts w:ascii="Times New Roman" w:hAnsi="Times New Roman" w:cs="Times New Roman"/>
          <w:sz w:val="24"/>
          <w:szCs w:val="24"/>
        </w:rPr>
        <w:t xml:space="preserve"> sur les questions de migration, de diversité, de racisme et d’intégration</w:t>
      </w:r>
      <w:r w:rsidR="00F978F4">
        <w:rPr>
          <w:rFonts w:ascii="Times New Roman" w:hAnsi="Times New Roman" w:cs="Times New Roman"/>
          <w:sz w:val="24"/>
          <w:szCs w:val="24"/>
        </w:rPr>
        <w:t>. Dans ce cadre, le Centre jouerait sa m</w:t>
      </w:r>
      <w:r w:rsidR="007663EF">
        <w:rPr>
          <w:rFonts w:ascii="Times New Roman" w:hAnsi="Times New Roman" w:cs="Times New Roman"/>
          <w:sz w:val="24"/>
          <w:szCs w:val="24"/>
        </w:rPr>
        <w:t>ission première consistant à « </w:t>
      </w:r>
      <w:r w:rsidR="00F978F4">
        <w:rPr>
          <w:rFonts w:ascii="Times New Roman" w:hAnsi="Times New Roman" w:cs="Times New Roman"/>
          <w:sz w:val="24"/>
          <w:szCs w:val="24"/>
        </w:rPr>
        <w:t>éveiller les consciences ».</w:t>
      </w:r>
      <w:r w:rsidR="00CC2639">
        <w:rPr>
          <w:rFonts w:ascii="Times New Roman" w:hAnsi="Times New Roman" w:cs="Times New Roman"/>
          <w:sz w:val="24"/>
          <w:szCs w:val="24"/>
        </w:rPr>
        <w:t xml:space="preserve"> Cependant, d’autres acteurs considèrent que </w:t>
      </w:r>
      <w:r w:rsidR="00C3580A">
        <w:rPr>
          <w:rFonts w:ascii="Times New Roman" w:hAnsi="Times New Roman" w:cs="Times New Roman"/>
          <w:sz w:val="24"/>
          <w:szCs w:val="24"/>
        </w:rPr>
        <w:t>la présence médiatique n’est pas forcément une bonne chose</w:t>
      </w:r>
      <w:r w:rsidR="00CC2639">
        <w:rPr>
          <w:rFonts w:ascii="Times New Roman" w:hAnsi="Times New Roman" w:cs="Times New Roman"/>
          <w:sz w:val="24"/>
          <w:szCs w:val="24"/>
        </w:rPr>
        <w:t xml:space="preserve"> et qu’une communication réactive peut avoir comme effet secondaire indirecte de créer ou </w:t>
      </w:r>
      <w:r w:rsidR="007663EF">
        <w:rPr>
          <w:rFonts w:ascii="Times New Roman" w:hAnsi="Times New Roman" w:cs="Times New Roman"/>
          <w:sz w:val="24"/>
          <w:szCs w:val="24"/>
        </w:rPr>
        <w:t xml:space="preserve">de </w:t>
      </w:r>
      <w:r w:rsidR="00CC2639">
        <w:rPr>
          <w:rFonts w:ascii="Times New Roman" w:hAnsi="Times New Roman" w:cs="Times New Roman"/>
          <w:sz w:val="24"/>
          <w:szCs w:val="24"/>
        </w:rPr>
        <w:t>révéler le problème.</w:t>
      </w:r>
      <w:r w:rsidR="00C3580A">
        <w:rPr>
          <w:rFonts w:ascii="Times New Roman" w:hAnsi="Times New Roman" w:cs="Times New Roman"/>
          <w:sz w:val="24"/>
          <w:szCs w:val="24"/>
        </w:rPr>
        <w:t xml:space="preserve"> </w:t>
      </w:r>
      <w:r w:rsidR="00CC2639">
        <w:rPr>
          <w:rFonts w:ascii="Times New Roman" w:hAnsi="Times New Roman" w:cs="Times New Roman"/>
          <w:sz w:val="24"/>
          <w:szCs w:val="24"/>
        </w:rPr>
        <w:t xml:space="preserve">Par exemple, certaines campagnes d’information et de sensibilisation bien intentionnées peuvent potentiellement impliquer des effets négatifs sur le terrain. Enfin, certains de nos acteurs ont souligné </w:t>
      </w:r>
      <w:r w:rsidR="00CA0C70">
        <w:rPr>
          <w:rFonts w:ascii="Times New Roman" w:hAnsi="Times New Roman" w:cs="Times New Roman"/>
          <w:sz w:val="24"/>
          <w:szCs w:val="24"/>
        </w:rPr>
        <w:t>la tension et l’ambiguïté inhérente au dilemme du Centre pris entre la formulation de recommandations politiques neutres et des prises de positions médiatiques tranchées.</w:t>
      </w:r>
      <w:r w:rsidR="00625009">
        <w:rPr>
          <w:rFonts w:ascii="Times New Roman" w:hAnsi="Times New Roman" w:cs="Times New Roman"/>
          <w:sz w:val="24"/>
          <w:szCs w:val="24"/>
        </w:rPr>
        <w:t xml:space="preserve"> Ces deux stratégies de communications (réactive/concertée) ne sont pas forcément antinomiques : elles doivent être pensées dans le cadre des lignes directrices que le Centre compte se donner et doivent sans doute faire place à plus de concertation dans le cas de domaines thématiques où la polarisation médiatique est la plus forte. Une plus forte transversalité organisée avec les acteurs de terrain (nous y reviendrons ci-dessous) pourrait ainsi permettre de ne pas prendre les acteurs de terrain de court.</w:t>
      </w:r>
    </w:p>
    <w:p w:rsidR="00DA2E9A" w:rsidRDefault="007663EF" w:rsidP="00CC2639">
      <w:pPr>
        <w:jc w:val="both"/>
        <w:rPr>
          <w:rFonts w:ascii="Times New Roman" w:hAnsi="Times New Roman" w:cs="Times New Roman"/>
          <w:sz w:val="24"/>
          <w:szCs w:val="24"/>
        </w:rPr>
      </w:pPr>
      <w:r>
        <w:rPr>
          <w:rFonts w:ascii="Times New Roman" w:hAnsi="Times New Roman" w:cs="Times New Roman"/>
          <w:sz w:val="24"/>
          <w:szCs w:val="24"/>
        </w:rPr>
        <w:t>Parmi nos interlocuteurs, l</w:t>
      </w:r>
      <w:r w:rsidR="00DA2E9A">
        <w:rPr>
          <w:rFonts w:ascii="Times New Roman" w:hAnsi="Times New Roman" w:cs="Times New Roman"/>
          <w:sz w:val="24"/>
          <w:szCs w:val="24"/>
        </w:rPr>
        <w:t xml:space="preserve">es journalistes ont suggéré que le Centre pourrait les informer plus tôt de certaines de </w:t>
      </w:r>
      <w:r>
        <w:rPr>
          <w:rFonts w:ascii="Times New Roman" w:hAnsi="Times New Roman" w:cs="Times New Roman"/>
          <w:sz w:val="24"/>
          <w:szCs w:val="24"/>
        </w:rPr>
        <w:t>ses initiatives et devrai</w:t>
      </w:r>
      <w:r w:rsidR="00DA2E9A">
        <w:rPr>
          <w:rFonts w:ascii="Times New Roman" w:hAnsi="Times New Roman" w:cs="Times New Roman"/>
          <w:sz w:val="24"/>
          <w:szCs w:val="24"/>
        </w:rPr>
        <w:t xml:space="preserve">t travailler avec des embargos </w:t>
      </w:r>
      <w:r w:rsidR="009269FA">
        <w:rPr>
          <w:rFonts w:ascii="Times New Roman" w:hAnsi="Times New Roman" w:cs="Times New Roman"/>
          <w:sz w:val="24"/>
          <w:szCs w:val="24"/>
        </w:rPr>
        <w:t xml:space="preserve">(comme par exemple s’engager à ne pas communiquer certaines données avant une certaine date voire une certaine heure) </w:t>
      </w:r>
      <w:r w:rsidR="00DA2E9A">
        <w:rPr>
          <w:rFonts w:ascii="Times New Roman" w:hAnsi="Times New Roman" w:cs="Times New Roman"/>
          <w:sz w:val="24"/>
          <w:szCs w:val="24"/>
        </w:rPr>
        <w:t>afin de prendre en considération la logique et le timing de la presse (écrite).</w:t>
      </w:r>
    </w:p>
    <w:p w:rsidR="008665B5" w:rsidRDefault="008665B5" w:rsidP="00CC2639">
      <w:pPr>
        <w:jc w:val="both"/>
        <w:rPr>
          <w:rFonts w:ascii="Times New Roman" w:hAnsi="Times New Roman" w:cs="Times New Roman"/>
          <w:sz w:val="24"/>
          <w:szCs w:val="24"/>
        </w:rPr>
      </w:pPr>
      <w:r>
        <w:rPr>
          <w:rFonts w:ascii="Times New Roman" w:hAnsi="Times New Roman" w:cs="Times New Roman"/>
          <w:sz w:val="24"/>
          <w:szCs w:val="24"/>
        </w:rPr>
        <w:t xml:space="preserve">Il ressort également des entretiens </w:t>
      </w:r>
      <w:r w:rsidR="007663EF">
        <w:rPr>
          <w:rFonts w:ascii="Times New Roman" w:hAnsi="Times New Roman" w:cs="Times New Roman"/>
          <w:sz w:val="24"/>
          <w:szCs w:val="24"/>
        </w:rPr>
        <w:t xml:space="preserve">que le site internet </w:t>
      </w:r>
      <w:r>
        <w:rPr>
          <w:rFonts w:ascii="Times New Roman" w:hAnsi="Times New Roman" w:cs="Times New Roman"/>
          <w:sz w:val="24"/>
          <w:szCs w:val="24"/>
        </w:rPr>
        <w:t xml:space="preserve">ne constitue que trop peu souvent une ressource, </w:t>
      </w:r>
      <w:r w:rsidR="007663EF">
        <w:rPr>
          <w:rFonts w:ascii="Times New Roman" w:hAnsi="Times New Roman" w:cs="Times New Roman"/>
          <w:sz w:val="24"/>
          <w:szCs w:val="24"/>
        </w:rPr>
        <w:t xml:space="preserve">qu’il est peu utilisé voire même visité, </w:t>
      </w:r>
      <w:r>
        <w:rPr>
          <w:rFonts w:ascii="Times New Roman" w:hAnsi="Times New Roman" w:cs="Times New Roman"/>
          <w:sz w:val="24"/>
          <w:szCs w:val="24"/>
        </w:rPr>
        <w:t xml:space="preserve">qu’il est identifié comme assez peu « user </w:t>
      </w:r>
      <w:proofErr w:type="spellStart"/>
      <w:r>
        <w:rPr>
          <w:rFonts w:ascii="Times New Roman" w:hAnsi="Times New Roman" w:cs="Times New Roman"/>
          <w:sz w:val="24"/>
          <w:szCs w:val="24"/>
        </w:rPr>
        <w:t>friendly</w:t>
      </w:r>
      <w:proofErr w:type="spellEnd"/>
      <w:r>
        <w:rPr>
          <w:rFonts w:ascii="Times New Roman" w:hAnsi="Times New Roman" w:cs="Times New Roman"/>
          <w:sz w:val="24"/>
          <w:szCs w:val="24"/>
        </w:rPr>
        <w:t> » et complexe mais que quand l’utilisateur se l’est approprié, il devient un instrument d’information</w:t>
      </w:r>
      <w:r w:rsidR="00625009">
        <w:rPr>
          <w:rFonts w:ascii="Times New Roman" w:hAnsi="Times New Roman" w:cs="Times New Roman"/>
          <w:sz w:val="24"/>
          <w:szCs w:val="24"/>
        </w:rPr>
        <w:t xml:space="preserve"> pour les acteurs que nous avons rencontrés</w:t>
      </w:r>
      <w:r w:rsidR="007663EF">
        <w:rPr>
          <w:rFonts w:ascii="Times New Roman" w:hAnsi="Times New Roman" w:cs="Times New Roman"/>
          <w:sz w:val="24"/>
          <w:szCs w:val="24"/>
        </w:rPr>
        <w:t xml:space="preserve"> notamment pour la jurisprudence</w:t>
      </w:r>
      <w:r w:rsidR="00625009">
        <w:rPr>
          <w:rFonts w:ascii="Times New Roman" w:hAnsi="Times New Roman" w:cs="Times New Roman"/>
          <w:sz w:val="24"/>
          <w:szCs w:val="24"/>
        </w:rPr>
        <w:t>.</w:t>
      </w:r>
    </w:p>
    <w:p w:rsidR="00625009" w:rsidRDefault="00625009" w:rsidP="00CC2639">
      <w:pPr>
        <w:jc w:val="both"/>
        <w:rPr>
          <w:rFonts w:ascii="Times New Roman" w:hAnsi="Times New Roman" w:cs="Times New Roman"/>
          <w:sz w:val="24"/>
          <w:szCs w:val="24"/>
        </w:rPr>
      </w:pPr>
      <w:r>
        <w:rPr>
          <w:rFonts w:ascii="Times New Roman" w:hAnsi="Times New Roman" w:cs="Times New Roman"/>
          <w:sz w:val="24"/>
          <w:szCs w:val="24"/>
        </w:rPr>
        <w:t>Enfin, l’utilité de la présence du Centre sur les nouveaux réseaux sociaux a été discutée et aucun consensus ne s’est dégagé. Certains acteurs estiment que cela permettrait de donner un regain de dynamisme à la communication du Centre ainsi qu’une identité plus « jeune » et « moderne » alors que d’autres</w:t>
      </w:r>
      <w:r w:rsidR="00C65F4A">
        <w:rPr>
          <w:rFonts w:ascii="Times New Roman" w:hAnsi="Times New Roman" w:cs="Times New Roman"/>
          <w:sz w:val="24"/>
          <w:szCs w:val="24"/>
        </w:rPr>
        <w:t>, s’y refusant eux-mêmes le plus souvent,</w:t>
      </w:r>
      <w:r>
        <w:rPr>
          <w:rFonts w:ascii="Times New Roman" w:hAnsi="Times New Roman" w:cs="Times New Roman"/>
          <w:sz w:val="24"/>
          <w:szCs w:val="24"/>
        </w:rPr>
        <w:t xml:space="preserve"> mettent en garde devant le risque de voir la communication du Centre parasitée par des commentaires haineux comme on peut le voir sur certain</w:t>
      </w:r>
      <w:r w:rsidR="00C65F4A">
        <w:rPr>
          <w:rFonts w:ascii="Times New Roman" w:hAnsi="Times New Roman" w:cs="Times New Roman"/>
          <w:sz w:val="24"/>
          <w:szCs w:val="24"/>
        </w:rPr>
        <w:t>s forums de presse, par exemple tout en estimant que le coût en terme de personnel serait plus utile et bénéfique dans le cadre d’une ligne d’action prioritaire du Centre.</w:t>
      </w:r>
    </w:p>
    <w:p w:rsidR="009966AC" w:rsidRDefault="009966AC" w:rsidP="00CC2639">
      <w:pPr>
        <w:jc w:val="both"/>
        <w:rPr>
          <w:rFonts w:ascii="Times New Roman" w:hAnsi="Times New Roman" w:cs="Times New Roman"/>
          <w:sz w:val="24"/>
          <w:szCs w:val="24"/>
        </w:rPr>
      </w:pPr>
    </w:p>
    <w:p w:rsidR="009966AC" w:rsidRDefault="009966AC" w:rsidP="00CC2639">
      <w:pPr>
        <w:jc w:val="both"/>
        <w:rPr>
          <w:rFonts w:ascii="Times New Roman" w:hAnsi="Times New Roman" w:cs="Times New Roman"/>
          <w:sz w:val="24"/>
          <w:szCs w:val="24"/>
        </w:rPr>
      </w:pPr>
    </w:p>
    <w:p w:rsidR="00574151" w:rsidRDefault="00574151" w:rsidP="00CC2639">
      <w:pPr>
        <w:pStyle w:val="Kop2"/>
        <w:rPr>
          <w:rFonts w:ascii="Times New Roman" w:hAnsi="Times New Roman" w:cs="Times New Roman"/>
          <w:sz w:val="24"/>
          <w:szCs w:val="24"/>
        </w:rPr>
      </w:pPr>
      <w:bookmarkStart w:id="12" w:name="_Toc366155812"/>
      <w:r>
        <w:rPr>
          <w:rFonts w:ascii="Times New Roman" w:hAnsi="Times New Roman" w:cs="Times New Roman"/>
          <w:sz w:val="24"/>
          <w:szCs w:val="24"/>
        </w:rPr>
        <w:lastRenderedPageBreak/>
        <w:t>4.3. Evaluation des partenariats avec le Centre</w:t>
      </w:r>
      <w:bookmarkEnd w:id="12"/>
    </w:p>
    <w:p w:rsidR="00CC2639" w:rsidRDefault="00CC2639" w:rsidP="00CC2639">
      <w:pPr>
        <w:spacing w:line="240" w:lineRule="auto"/>
        <w:jc w:val="both"/>
        <w:rPr>
          <w:rFonts w:ascii="Times New Roman" w:hAnsi="Times New Roman" w:cs="Times New Roman"/>
          <w:sz w:val="24"/>
          <w:szCs w:val="24"/>
        </w:rPr>
      </w:pPr>
    </w:p>
    <w:p w:rsidR="003674DE" w:rsidRDefault="004130F5" w:rsidP="00625009">
      <w:pPr>
        <w:jc w:val="both"/>
        <w:rPr>
          <w:rFonts w:ascii="Times New Roman" w:hAnsi="Times New Roman" w:cs="Times New Roman"/>
          <w:sz w:val="24"/>
          <w:szCs w:val="24"/>
        </w:rPr>
      </w:pPr>
      <w:r>
        <w:rPr>
          <w:rFonts w:ascii="Times New Roman" w:hAnsi="Times New Roman" w:cs="Times New Roman"/>
          <w:sz w:val="24"/>
          <w:szCs w:val="24"/>
        </w:rPr>
        <w:t>Deux types de relations de partenariats lient les acteurs que nous avons rencontrés au Centre : une relation formalisée sur la base d’un protocole, d’une charte, d’une convention ou encore d’une cellule de veille propre</w:t>
      </w:r>
      <w:r w:rsidR="008665B5">
        <w:rPr>
          <w:rFonts w:ascii="Times New Roman" w:hAnsi="Times New Roman" w:cs="Times New Roman"/>
          <w:sz w:val="24"/>
          <w:szCs w:val="24"/>
        </w:rPr>
        <w:t>,</w:t>
      </w:r>
      <w:r>
        <w:rPr>
          <w:rFonts w:ascii="Times New Roman" w:hAnsi="Times New Roman" w:cs="Times New Roman"/>
          <w:sz w:val="24"/>
          <w:szCs w:val="24"/>
        </w:rPr>
        <w:t xml:space="preserve"> </w:t>
      </w:r>
      <w:r w:rsidR="008665B5">
        <w:rPr>
          <w:rFonts w:ascii="Times New Roman" w:hAnsi="Times New Roman" w:cs="Times New Roman"/>
          <w:sz w:val="24"/>
          <w:szCs w:val="24"/>
        </w:rPr>
        <w:t>d’une part, et une relation informelle, d’autre part. La fréquence des contacts avec le Centre ne dépend pas du type de relation. En règle générale, des relations informelles viennent également compléter les rapports formels que nos acteurs peuvent avoir avec le Centre. Nombreux sont ceux qui ont relevé l’excellence de ces contacts informels, ont considéré qu’il s’agissait d’un grand atout permettant une sorte de « ligne directe »</w:t>
      </w:r>
      <w:r w:rsidR="00D332B1">
        <w:rPr>
          <w:rFonts w:ascii="Times New Roman" w:hAnsi="Times New Roman" w:cs="Times New Roman"/>
          <w:sz w:val="24"/>
          <w:szCs w:val="24"/>
        </w:rPr>
        <w:t>, alimentant la confiance</w:t>
      </w:r>
      <w:r w:rsidR="008665B5">
        <w:rPr>
          <w:rFonts w:ascii="Times New Roman" w:hAnsi="Times New Roman" w:cs="Times New Roman"/>
          <w:sz w:val="24"/>
          <w:szCs w:val="24"/>
        </w:rPr>
        <w:t xml:space="preserve"> et facilitant l’accession à l’information. Cependant, </w:t>
      </w:r>
      <w:r w:rsidR="00625009">
        <w:rPr>
          <w:rFonts w:ascii="Times New Roman" w:hAnsi="Times New Roman" w:cs="Times New Roman"/>
          <w:sz w:val="24"/>
          <w:szCs w:val="24"/>
        </w:rPr>
        <w:t>lorsque</w:t>
      </w:r>
      <w:r w:rsidR="001C47E1">
        <w:rPr>
          <w:rFonts w:ascii="Times New Roman" w:hAnsi="Times New Roman" w:cs="Times New Roman"/>
          <w:sz w:val="24"/>
          <w:szCs w:val="24"/>
        </w:rPr>
        <w:t xml:space="preserve"> ces contacts formels </w:t>
      </w:r>
      <w:r w:rsidR="007063BD">
        <w:rPr>
          <w:rFonts w:ascii="Times New Roman" w:hAnsi="Times New Roman" w:cs="Times New Roman"/>
          <w:sz w:val="24"/>
          <w:szCs w:val="24"/>
        </w:rPr>
        <w:t xml:space="preserve">deviennent </w:t>
      </w:r>
      <w:r w:rsidR="001C47E1">
        <w:rPr>
          <w:rFonts w:ascii="Times New Roman" w:hAnsi="Times New Roman" w:cs="Times New Roman"/>
          <w:sz w:val="24"/>
          <w:szCs w:val="24"/>
        </w:rPr>
        <w:t xml:space="preserve">la principale source </w:t>
      </w:r>
      <w:r w:rsidR="007063BD">
        <w:rPr>
          <w:rFonts w:ascii="Times New Roman" w:hAnsi="Times New Roman" w:cs="Times New Roman"/>
          <w:sz w:val="24"/>
          <w:szCs w:val="24"/>
        </w:rPr>
        <w:t xml:space="preserve">de contact avec le Centre, ils empêchent parfois les acteurs d’identifier les autres personnes actives sur le même dossier et d’appréhender le Centre de manière plus globale. </w:t>
      </w:r>
      <w:r w:rsidR="00C65F4A">
        <w:rPr>
          <w:rFonts w:ascii="Times New Roman" w:hAnsi="Times New Roman" w:cs="Times New Roman"/>
          <w:sz w:val="24"/>
          <w:szCs w:val="24"/>
        </w:rPr>
        <w:t xml:space="preserve">Ils entraînent parfois également une perte de l’information en cas de turn-over du personnel. </w:t>
      </w:r>
      <w:r w:rsidR="007063BD">
        <w:rPr>
          <w:rFonts w:ascii="Times New Roman" w:hAnsi="Times New Roman" w:cs="Times New Roman"/>
          <w:sz w:val="24"/>
          <w:szCs w:val="24"/>
        </w:rPr>
        <w:t xml:space="preserve">Si certains acteurs voient une éventuelle formalisation de leurs relations avec le Centre d’un mauvais œil au vu du risque de surcoût en termes d’énergie, de temps et de bureaucratie, l’écrasante majorité des interviewés ont souhaité que les relations avec le Centre soient plus régulières, qu’elles se fassent avant la présentation du rapport d’activités </w:t>
      </w:r>
      <w:r w:rsidR="00C65F4A">
        <w:rPr>
          <w:rFonts w:ascii="Times New Roman" w:hAnsi="Times New Roman" w:cs="Times New Roman"/>
          <w:sz w:val="24"/>
          <w:szCs w:val="24"/>
        </w:rPr>
        <w:t xml:space="preserve">voire même au moment de l’élaboration du plan stratégique </w:t>
      </w:r>
      <w:r w:rsidR="007063BD">
        <w:rPr>
          <w:rFonts w:ascii="Times New Roman" w:hAnsi="Times New Roman" w:cs="Times New Roman"/>
          <w:sz w:val="24"/>
          <w:szCs w:val="24"/>
        </w:rPr>
        <w:t>et qu’elles soient organisées de manière plus transversale.</w:t>
      </w:r>
      <w:r w:rsidR="0085314B" w:rsidRPr="0085314B">
        <w:rPr>
          <w:rFonts w:ascii="Times New Roman" w:hAnsi="Times New Roman" w:cs="Times New Roman"/>
          <w:sz w:val="24"/>
          <w:szCs w:val="24"/>
        </w:rPr>
        <w:t xml:space="preserve"> </w:t>
      </w:r>
    </w:p>
    <w:p w:rsidR="007063BD" w:rsidRDefault="00A25FD8" w:rsidP="00625009">
      <w:pPr>
        <w:jc w:val="both"/>
        <w:rPr>
          <w:rFonts w:ascii="Times New Roman" w:hAnsi="Times New Roman" w:cs="Times New Roman"/>
          <w:sz w:val="24"/>
          <w:szCs w:val="24"/>
        </w:rPr>
      </w:pPr>
      <w:r>
        <w:rPr>
          <w:rFonts w:ascii="Times New Roman" w:hAnsi="Times New Roman" w:cs="Times New Roman"/>
          <w:sz w:val="24"/>
          <w:szCs w:val="24"/>
        </w:rPr>
        <w:t xml:space="preserve">De nombreux acteurs ont profité de l’évaluation pour formuler la demande d’être davantage consultés et concertés </w:t>
      </w:r>
      <w:r w:rsidR="0085314B">
        <w:rPr>
          <w:rFonts w:ascii="Times New Roman" w:hAnsi="Times New Roman" w:cs="Times New Roman"/>
          <w:sz w:val="24"/>
          <w:szCs w:val="24"/>
        </w:rPr>
        <w:t>sur les choix stratégiques</w:t>
      </w:r>
      <w:r>
        <w:rPr>
          <w:rFonts w:ascii="Times New Roman" w:hAnsi="Times New Roman" w:cs="Times New Roman"/>
          <w:sz w:val="24"/>
          <w:szCs w:val="24"/>
        </w:rPr>
        <w:t xml:space="preserve"> du Centre. Beaucoup ont d’ailleurs été surpris d’entendre parler de l’existence du plan stratégique et souhaiterait que le Centre organise plus de communication autour de celui-ci afin de rassembler les points de vue des différents </w:t>
      </w:r>
      <w:proofErr w:type="spellStart"/>
      <w:r w:rsidRPr="00A25FD8">
        <w:rPr>
          <w:rFonts w:ascii="Times New Roman" w:hAnsi="Times New Roman" w:cs="Times New Roman"/>
          <w:i/>
          <w:sz w:val="24"/>
          <w:szCs w:val="24"/>
        </w:rPr>
        <w:t>stakeholders</w:t>
      </w:r>
      <w:proofErr w:type="spellEnd"/>
      <w:r>
        <w:rPr>
          <w:rFonts w:ascii="Times New Roman" w:hAnsi="Times New Roman" w:cs="Times New Roman"/>
          <w:sz w:val="24"/>
          <w:szCs w:val="24"/>
        </w:rPr>
        <w:t>. Certains de nos interviewés nous ont confié découvrir parfois un peu par hasard</w:t>
      </w:r>
      <w:r w:rsidR="0085314B">
        <w:rPr>
          <w:rFonts w:ascii="Times New Roman" w:hAnsi="Times New Roman" w:cs="Times New Roman"/>
          <w:sz w:val="24"/>
          <w:szCs w:val="24"/>
        </w:rPr>
        <w:t xml:space="preserve"> </w:t>
      </w:r>
      <w:r>
        <w:rPr>
          <w:rFonts w:ascii="Times New Roman" w:hAnsi="Times New Roman" w:cs="Times New Roman"/>
          <w:sz w:val="24"/>
          <w:szCs w:val="24"/>
        </w:rPr>
        <w:t xml:space="preserve">la ligne </w:t>
      </w:r>
      <w:r w:rsidR="00C65F4A">
        <w:rPr>
          <w:rFonts w:ascii="Times New Roman" w:hAnsi="Times New Roman" w:cs="Times New Roman"/>
          <w:sz w:val="24"/>
          <w:szCs w:val="24"/>
        </w:rPr>
        <w:t xml:space="preserve">d’action </w:t>
      </w:r>
      <w:r>
        <w:rPr>
          <w:rFonts w:ascii="Times New Roman" w:hAnsi="Times New Roman" w:cs="Times New Roman"/>
          <w:sz w:val="24"/>
          <w:szCs w:val="24"/>
        </w:rPr>
        <w:t>du Centre et même s’ils sont souvent en accord avec celle-ci, ils s’avouent toutefois surpris</w:t>
      </w:r>
      <w:r w:rsidR="0085314B">
        <w:rPr>
          <w:rFonts w:ascii="Times New Roman" w:hAnsi="Times New Roman" w:cs="Times New Roman"/>
          <w:sz w:val="24"/>
          <w:szCs w:val="24"/>
        </w:rPr>
        <w:t xml:space="preserve">. </w:t>
      </w:r>
      <w:r>
        <w:rPr>
          <w:rFonts w:ascii="Times New Roman" w:hAnsi="Times New Roman" w:cs="Times New Roman"/>
          <w:sz w:val="24"/>
          <w:szCs w:val="24"/>
        </w:rPr>
        <w:t xml:space="preserve">De même, certains – plutôt enthousiastes par rapport à l’évaluation – ont apprécié l’initiative mais ont formulé la nécessité de moments </w:t>
      </w:r>
      <w:r w:rsidR="0085314B">
        <w:rPr>
          <w:rFonts w:ascii="Times New Roman" w:hAnsi="Times New Roman" w:cs="Times New Roman"/>
          <w:sz w:val="24"/>
          <w:szCs w:val="24"/>
        </w:rPr>
        <w:t xml:space="preserve">de concertation générale/stratégique </w:t>
      </w:r>
      <w:r>
        <w:rPr>
          <w:rFonts w:ascii="Times New Roman" w:hAnsi="Times New Roman" w:cs="Times New Roman"/>
          <w:sz w:val="24"/>
          <w:szCs w:val="24"/>
        </w:rPr>
        <w:t xml:space="preserve">impulsés par le Centre au lieu de rencontres </w:t>
      </w:r>
      <w:r w:rsidR="0085314B">
        <w:rPr>
          <w:rFonts w:ascii="Times New Roman" w:hAnsi="Times New Roman" w:cs="Times New Roman"/>
          <w:sz w:val="24"/>
          <w:szCs w:val="24"/>
        </w:rPr>
        <w:t>ponctuelle</w:t>
      </w:r>
      <w:r>
        <w:rPr>
          <w:rFonts w:ascii="Times New Roman" w:hAnsi="Times New Roman" w:cs="Times New Roman"/>
          <w:sz w:val="24"/>
          <w:szCs w:val="24"/>
        </w:rPr>
        <w:t xml:space="preserve">s sur des dossiers ponctuels réunissant les acteurs de terrain et les </w:t>
      </w:r>
      <w:proofErr w:type="spellStart"/>
      <w:r w:rsidRPr="00A25FD8">
        <w:rPr>
          <w:rFonts w:ascii="Times New Roman" w:hAnsi="Times New Roman" w:cs="Times New Roman"/>
          <w:i/>
          <w:sz w:val="24"/>
          <w:szCs w:val="24"/>
        </w:rPr>
        <w:t>stakeholders</w:t>
      </w:r>
      <w:proofErr w:type="spellEnd"/>
      <w:r w:rsidR="00C65F4A">
        <w:rPr>
          <w:rFonts w:ascii="Times New Roman" w:hAnsi="Times New Roman" w:cs="Times New Roman"/>
          <w:sz w:val="24"/>
          <w:szCs w:val="24"/>
        </w:rPr>
        <w:t xml:space="preserve"> sous l’égide d’autres acteurs que le Centre.</w:t>
      </w:r>
      <w:r>
        <w:rPr>
          <w:rFonts w:ascii="Times New Roman" w:hAnsi="Times New Roman" w:cs="Times New Roman"/>
          <w:sz w:val="24"/>
          <w:szCs w:val="24"/>
        </w:rPr>
        <w:t xml:space="preserve"> </w:t>
      </w:r>
      <w:r w:rsidR="00D332B1">
        <w:rPr>
          <w:rFonts w:ascii="Times New Roman" w:hAnsi="Times New Roman" w:cs="Times New Roman"/>
          <w:sz w:val="24"/>
          <w:szCs w:val="24"/>
        </w:rPr>
        <w:t xml:space="preserve">Certains acteurs considèrent d’ailleurs que le Centre serait plus fort en travaillant en partenariat avec des structures disposant d’autres outils et déplorent ce qu’ils identifient comme une forme de méfiance ou de non-réciprocité. </w:t>
      </w:r>
      <w:r w:rsidR="007063BD">
        <w:rPr>
          <w:rFonts w:ascii="Times New Roman" w:hAnsi="Times New Roman" w:cs="Times New Roman"/>
          <w:sz w:val="24"/>
          <w:szCs w:val="24"/>
        </w:rPr>
        <w:t xml:space="preserve">C’est dans le cadre de cette dimension de l’entretien que le rôle du Centre en tant que « carrefour », </w:t>
      </w:r>
      <w:r w:rsidR="002C1E42">
        <w:rPr>
          <w:rFonts w:ascii="Times New Roman" w:hAnsi="Times New Roman" w:cs="Times New Roman"/>
          <w:sz w:val="24"/>
          <w:szCs w:val="24"/>
        </w:rPr>
        <w:t xml:space="preserve">à savoir </w:t>
      </w:r>
      <w:r w:rsidR="007063BD">
        <w:rPr>
          <w:rFonts w:ascii="Times New Roman" w:hAnsi="Times New Roman" w:cs="Times New Roman"/>
          <w:sz w:val="24"/>
          <w:szCs w:val="24"/>
        </w:rPr>
        <w:t>comme lieu de rencontre</w:t>
      </w:r>
      <w:r w:rsidR="0085314B">
        <w:rPr>
          <w:rFonts w:ascii="Times New Roman" w:hAnsi="Times New Roman" w:cs="Times New Roman"/>
          <w:sz w:val="24"/>
          <w:szCs w:val="24"/>
        </w:rPr>
        <w:t xml:space="preserve"> et d’échange entre différentes sensibilités et visions est apparu de la manière la plus saillante. </w:t>
      </w:r>
      <w:r w:rsidR="00B872E3">
        <w:rPr>
          <w:rFonts w:ascii="Times New Roman" w:hAnsi="Times New Roman" w:cs="Times New Roman"/>
          <w:sz w:val="24"/>
          <w:szCs w:val="24"/>
        </w:rPr>
        <w:t xml:space="preserve">De nombreux acteurs ont témoigné de leurs difficultés à prendre en charge la transversalité des discriminations et des débats de société. Ainsi, l’une des interviewées estimait que le débat sur le voile était trop centré sur le triptyque religion/neutralité/laïcité et que les dimensions </w:t>
      </w:r>
      <w:proofErr w:type="spellStart"/>
      <w:r w:rsidR="00B872E3">
        <w:rPr>
          <w:rFonts w:ascii="Times New Roman" w:hAnsi="Times New Roman" w:cs="Times New Roman"/>
          <w:sz w:val="24"/>
          <w:szCs w:val="24"/>
        </w:rPr>
        <w:t>genrées</w:t>
      </w:r>
      <w:proofErr w:type="spellEnd"/>
      <w:r w:rsidR="00B872E3">
        <w:rPr>
          <w:rFonts w:ascii="Times New Roman" w:hAnsi="Times New Roman" w:cs="Times New Roman"/>
          <w:sz w:val="24"/>
          <w:szCs w:val="24"/>
        </w:rPr>
        <w:t xml:space="preserve"> du phénomène comme la domination mais surtout l’exclusion d’une population importante du marché du travail avaient du mal à émerger. De même</w:t>
      </w:r>
      <w:r w:rsidR="00DB0606">
        <w:rPr>
          <w:rFonts w:ascii="Times New Roman" w:hAnsi="Times New Roman" w:cs="Times New Roman"/>
          <w:sz w:val="24"/>
          <w:szCs w:val="24"/>
        </w:rPr>
        <w:t>, sur la thématique de l’âge, il est clair que les questions de l’</w:t>
      </w:r>
      <w:proofErr w:type="spellStart"/>
      <w:r w:rsidR="00DB0606">
        <w:rPr>
          <w:rFonts w:ascii="Times New Roman" w:hAnsi="Times New Roman" w:cs="Times New Roman"/>
          <w:sz w:val="24"/>
          <w:szCs w:val="24"/>
        </w:rPr>
        <w:t>interculturalité</w:t>
      </w:r>
      <w:proofErr w:type="spellEnd"/>
      <w:r w:rsidR="00DB0606">
        <w:rPr>
          <w:rFonts w:ascii="Times New Roman" w:hAnsi="Times New Roman" w:cs="Times New Roman"/>
          <w:sz w:val="24"/>
          <w:szCs w:val="24"/>
        </w:rPr>
        <w:t>, des accommodements raisonnables, de la gestion de la diversité (foulard, repas halal, pudeur, etc.), se déplacent et se déplaceront de plus en plus, pour les acteurs que nous avons rencontrés, de l’école vers les maisons de repos en quelque sorte.</w:t>
      </w:r>
      <w:r w:rsidR="00092302">
        <w:rPr>
          <w:rFonts w:ascii="Times New Roman" w:hAnsi="Times New Roman" w:cs="Times New Roman"/>
          <w:sz w:val="24"/>
          <w:szCs w:val="24"/>
        </w:rPr>
        <w:t xml:space="preserve"> Enfin, la problématique des </w:t>
      </w:r>
      <w:proofErr w:type="spellStart"/>
      <w:r w:rsidR="00092302">
        <w:rPr>
          <w:rFonts w:ascii="Times New Roman" w:hAnsi="Times New Roman" w:cs="Times New Roman"/>
          <w:sz w:val="24"/>
          <w:szCs w:val="24"/>
        </w:rPr>
        <w:t>Roms</w:t>
      </w:r>
      <w:proofErr w:type="spellEnd"/>
      <w:r w:rsidR="00092302">
        <w:rPr>
          <w:rFonts w:ascii="Times New Roman" w:hAnsi="Times New Roman" w:cs="Times New Roman"/>
          <w:sz w:val="24"/>
          <w:szCs w:val="24"/>
        </w:rPr>
        <w:t xml:space="preserve"> croise différents types </w:t>
      </w:r>
      <w:r w:rsidR="00092302">
        <w:rPr>
          <w:rFonts w:ascii="Times New Roman" w:hAnsi="Times New Roman" w:cs="Times New Roman"/>
          <w:sz w:val="24"/>
          <w:szCs w:val="24"/>
        </w:rPr>
        <w:lastRenderedPageBreak/>
        <w:t xml:space="preserve">d’enjeux : discriminations (logements, emploi, écoles, etc.), </w:t>
      </w:r>
      <w:proofErr w:type="spellStart"/>
      <w:r w:rsidR="00092302">
        <w:rPr>
          <w:rFonts w:ascii="Times New Roman" w:hAnsi="Times New Roman" w:cs="Times New Roman"/>
          <w:sz w:val="24"/>
          <w:szCs w:val="24"/>
        </w:rPr>
        <w:t>ethnicisation</w:t>
      </w:r>
      <w:proofErr w:type="spellEnd"/>
      <w:r w:rsidR="00092302">
        <w:rPr>
          <w:rFonts w:ascii="Times New Roman" w:hAnsi="Times New Roman" w:cs="Times New Roman"/>
          <w:sz w:val="24"/>
          <w:szCs w:val="24"/>
        </w:rPr>
        <w:t xml:space="preserve">, </w:t>
      </w:r>
      <w:r w:rsidR="00441065">
        <w:rPr>
          <w:rFonts w:ascii="Times New Roman" w:hAnsi="Times New Roman" w:cs="Times New Roman"/>
          <w:sz w:val="24"/>
          <w:szCs w:val="24"/>
        </w:rPr>
        <w:t>mobilité/</w:t>
      </w:r>
      <w:proofErr w:type="spellStart"/>
      <w:r w:rsidR="00092302">
        <w:rPr>
          <w:rFonts w:ascii="Times New Roman" w:hAnsi="Times New Roman" w:cs="Times New Roman"/>
          <w:sz w:val="24"/>
          <w:szCs w:val="24"/>
        </w:rPr>
        <w:t>sans-abrisme</w:t>
      </w:r>
      <w:proofErr w:type="spellEnd"/>
      <w:r w:rsidR="00092302">
        <w:rPr>
          <w:rFonts w:ascii="Times New Roman" w:hAnsi="Times New Roman" w:cs="Times New Roman"/>
          <w:sz w:val="24"/>
          <w:szCs w:val="24"/>
        </w:rPr>
        <w:t>, délinquance, etc.</w:t>
      </w:r>
      <w:r w:rsidR="00DB0606">
        <w:rPr>
          <w:rFonts w:ascii="Times New Roman" w:hAnsi="Times New Roman" w:cs="Times New Roman"/>
          <w:sz w:val="24"/>
          <w:szCs w:val="24"/>
        </w:rPr>
        <w:t xml:space="preserve"> </w:t>
      </w:r>
      <w:r w:rsidR="00441065">
        <w:rPr>
          <w:rFonts w:ascii="Times New Roman" w:hAnsi="Times New Roman" w:cs="Times New Roman"/>
          <w:sz w:val="24"/>
          <w:szCs w:val="24"/>
        </w:rPr>
        <w:t>Il ne s’agit que de quelques exemples illustrant l’intérêt d’une approche transversale de l’action du Centre. Par ailleurs, l</w:t>
      </w:r>
      <w:r w:rsidR="0085314B">
        <w:rPr>
          <w:rFonts w:ascii="Times New Roman" w:hAnsi="Times New Roman" w:cs="Times New Roman"/>
          <w:sz w:val="24"/>
          <w:szCs w:val="24"/>
        </w:rPr>
        <w:t>es acteurs académiques rencontrés soulignent la faiblesse des liens du Centre avec le monde de la recherche en dépit des liens informels et des études que le Centre commandite. Ils plaident donc logiquement pour que la transversalité impulsée par le</w:t>
      </w:r>
      <w:r w:rsidR="00D332B1">
        <w:rPr>
          <w:rFonts w:ascii="Times New Roman" w:hAnsi="Times New Roman" w:cs="Times New Roman"/>
          <w:sz w:val="24"/>
          <w:szCs w:val="24"/>
        </w:rPr>
        <w:t xml:space="preserve"> Centre implique des chercheurs qui pourraient, en outre, fournir au Centre des méthodes concrètes permettant l’organisation de ces plateformes transversales.</w:t>
      </w:r>
    </w:p>
    <w:p w:rsidR="00A25FD8" w:rsidRDefault="00A25FD8" w:rsidP="00625009">
      <w:pPr>
        <w:jc w:val="both"/>
        <w:rPr>
          <w:rFonts w:ascii="Times New Roman" w:hAnsi="Times New Roman" w:cs="Times New Roman"/>
          <w:sz w:val="24"/>
          <w:szCs w:val="24"/>
        </w:rPr>
      </w:pPr>
      <w:r>
        <w:rPr>
          <w:rFonts w:ascii="Times New Roman" w:hAnsi="Times New Roman" w:cs="Times New Roman"/>
          <w:sz w:val="24"/>
          <w:szCs w:val="24"/>
        </w:rPr>
        <w:t xml:space="preserve">La transversalité implique une méthode de travail différente impliquant un plus grand « retour » du terrain vers le Centre et une perspective plus </w:t>
      </w:r>
      <w:proofErr w:type="spellStart"/>
      <w:r>
        <w:rPr>
          <w:rFonts w:ascii="Times New Roman" w:hAnsi="Times New Roman" w:cs="Times New Roman"/>
          <w:sz w:val="24"/>
          <w:szCs w:val="24"/>
        </w:rPr>
        <w:t>bottom</w:t>
      </w:r>
      <w:proofErr w:type="spellEnd"/>
      <w:r>
        <w:rPr>
          <w:rFonts w:ascii="Times New Roman" w:hAnsi="Times New Roman" w:cs="Times New Roman"/>
          <w:sz w:val="24"/>
          <w:szCs w:val="24"/>
        </w:rPr>
        <w:t>-up que celle actuelle qui s’avère plus top-down, c’est-à-dire partant du Centre vers les acteurs de terrain de manière occasionnelle, irrégulière et parfois informelle.</w:t>
      </w:r>
      <w:r w:rsidR="00B872E3" w:rsidRPr="00B872E3">
        <w:t xml:space="preserve"> </w:t>
      </w:r>
      <w:r w:rsidR="00B872E3">
        <w:rPr>
          <w:rFonts w:ascii="Times New Roman" w:hAnsi="Times New Roman" w:cs="Times New Roman"/>
          <w:sz w:val="24"/>
          <w:szCs w:val="24"/>
        </w:rPr>
        <w:t>Cette logique transversale peut bien évidemment s’organiser autour des domaines thématiques et des compétences du Centre mais elle peut également s’activer autour des lieux de déploiement de l’action</w:t>
      </w:r>
      <w:r w:rsidR="00441065">
        <w:rPr>
          <w:rFonts w:ascii="Times New Roman" w:hAnsi="Times New Roman" w:cs="Times New Roman"/>
          <w:sz w:val="24"/>
          <w:szCs w:val="24"/>
        </w:rPr>
        <w:t> : l’emploi, la santé, la politique locale, l’école, la police, etc. Enfin,</w:t>
      </w:r>
      <w:r w:rsidR="00961950">
        <w:rPr>
          <w:rFonts w:ascii="Times New Roman" w:hAnsi="Times New Roman" w:cs="Times New Roman"/>
          <w:sz w:val="24"/>
          <w:szCs w:val="24"/>
        </w:rPr>
        <w:t xml:space="preserve"> elle est également institutionnelle au sens</w:t>
      </w:r>
      <w:r w:rsidR="00961950" w:rsidRPr="00961950">
        <w:rPr>
          <w:rFonts w:ascii="Times New Roman" w:hAnsi="Times New Roman" w:cs="Times New Roman"/>
          <w:sz w:val="24"/>
          <w:szCs w:val="24"/>
        </w:rPr>
        <w:t xml:space="preserve"> </w:t>
      </w:r>
      <w:r w:rsidR="00961950">
        <w:rPr>
          <w:rFonts w:ascii="Times New Roman" w:hAnsi="Times New Roman" w:cs="Times New Roman"/>
          <w:sz w:val="24"/>
          <w:szCs w:val="24"/>
        </w:rPr>
        <w:t xml:space="preserve">où nombre des acteurs rencontrés nouent également des relations de travail avec l’Institut pour l’égalité des Femmes et des Hommes et le </w:t>
      </w:r>
      <w:r w:rsidR="00961950" w:rsidRPr="00F85EAF">
        <w:rPr>
          <w:rFonts w:ascii="Times New Roman" w:hAnsi="Times New Roman" w:cs="Times New Roman"/>
          <w:sz w:val="24"/>
          <w:szCs w:val="24"/>
        </w:rPr>
        <w:t>Service de lutte contre la pauvreté</w:t>
      </w:r>
      <w:r w:rsidR="00961950">
        <w:rPr>
          <w:rFonts w:ascii="Times New Roman" w:hAnsi="Times New Roman" w:cs="Times New Roman"/>
          <w:sz w:val="24"/>
          <w:szCs w:val="24"/>
        </w:rPr>
        <w:t xml:space="preserve">. Il s’agit là d’un triplement institutionnel qui pour les </w:t>
      </w:r>
      <w:proofErr w:type="spellStart"/>
      <w:r w:rsidR="00961950" w:rsidRPr="00961950">
        <w:rPr>
          <w:rFonts w:ascii="Times New Roman" w:hAnsi="Times New Roman" w:cs="Times New Roman"/>
          <w:i/>
          <w:sz w:val="24"/>
          <w:szCs w:val="24"/>
        </w:rPr>
        <w:t>stakeholders</w:t>
      </w:r>
      <w:proofErr w:type="spellEnd"/>
      <w:r w:rsidR="00961950">
        <w:rPr>
          <w:rFonts w:ascii="Times New Roman" w:hAnsi="Times New Roman" w:cs="Times New Roman"/>
          <w:sz w:val="24"/>
          <w:szCs w:val="24"/>
        </w:rPr>
        <w:t xml:space="preserve"> de petite et de moyenne tailles implique du temps, des ressources et de l’énergie. Dans ce cadre, la mise en œuvre conjointe d’un certain nombre de réflexions recouvrerait une logique d’optimisation du travail des </w:t>
      </w:r>
      <w:proofErr w:type="spellStart"/>
      <w:r w:rsidR="00961950" w:rsidRPr="009269FA">
        <w:rPr>
          <w:rFonts w:ascii="Times New Roman" w:hAnsi="Times New Roman" w:cs="Times New Roman"/>
          <w:i/>
          <w:sz w:val="24"/>
          <w:szCs w:val="24"/>
        </w:rPr>
        <w:t>stakeholders</w:t>
      </w:r>
      <w:proofErr w:type="spellEnd"/>
      <w:r w:rsidR="00961950">
        <w:rPr>
          <w:rFonts w:ascii="Times New Roman" w:hAnsi="Times New Roman" w:cs="Times New Roman"/>
          <w:sz w:val="24"/>
          <w:szCs w:val="24"/>
        </w:rPr>
        <w:t xml:space="preserve"> et des acteurs de terrain.</w:t>
      </w:r>
      <w:r w:rsidR="00D332B1">
        <w:rPr>
          <w:rFonts w:ascii="Times New Roman" w:hAnsi="Times New Roman" w:cs="Times New Roman"/>
          <w:sz w:val="24"/>
          <w:szCs w:val="24"/>
        </w:rPr>
        <w:t xml:space="preserve"> Elle reviendrait à réduire l’impression selon laquelle une série de travaux, de réflexions et d’actions se déroulent les unes à côté des autres de manière simultanée sans croisement, ni coordination.</w:t>
      </w:r>
    </w:p>
    <w:p w:rsidR="003674DE" w:rsidRDefault="003674DE" w:rsidP="003674DE">
      <w:pPr>
        <w:pStyle w:val="Kop2"/>
        <w:rPr>
          <w:rFonts w:ascii="Times New Roman" w:hAnsi="Times New Roman" w:cs="Times New Roman"/>
          <w:sz w:val="24"/>
          <w:szCs w:val="24"/>
        </w:rPr>
      </w:pPr>
      <w:bookmarkStart w:id="13" w:name="_Toc366155813"/>
      <w:r>
        <w:rPr>
          <w:rFonts w:ascii="Times New Roman" w:hAnsi="Times New Roman" w:cs="Times New Roman"/>
          <w:sz w:val="24"/>
          <w:szCs w:val="24"/>
        </w:rPr>
        <w:t>4.4. L’avenir, source d’incertitudes et d’inquiétudes</w:t>
      </w:r>
      <w:bookmarkEnd w:id="13"/>
    </w:p>
    <w:p w:rsidR="003674DE" w:rsidRDefault="003674DE" w:rsidP="003674DE">
      <w:pPr>
        <w:spacing w:line="240" w:lineRule="auto"/>
        <w:jc w:val="both"/>
        <w:rPr>
          <w:rFonts w:ascii="Times New Roman" w:hAnsi="Times New Roman" w:cs="Times New Roman"/>
          <w:sz w:val="24"/>
          <w:szCs w:val="24"/>
        </w:rPr>
      </w:pPr>
    </w:p>
    <w:p w:rsidR="00010FE9" w:rsidRDefault="003674DE" w:rsidP="000038F3">
      <w:pPr>
        <w:jc w:val="both"/>
        <w:rPr>
          <w:rFonts w:ascii="Times New Roman" w:hAnsi="Times New Roman" w:cs="Times New Roman"/>
          <w:sz w:val="24"/>
          <w:szCs w:val="24"/>
        </w:rPr>
      </w:pPr>
      <w:r>
        <w:rPr>
          <w:rFonts w:ascii="Times New Roman" w:hAnsi="Times New Roman" w:cs="Times New Roman"/>
          <w:sz w:val="24"/>
          <w:szCs w:val="24"/>
        </w:rPr>
        <w:t xml:space="preserve">La question du futur déploiement du Centre et de sa forme ne faisaient </w:t>
      </w:r>
      <w:proofErr w:type="spellStart"/>
      <w:r>
        <w:rPr>
          <w:rFonts w:ascii="Times New Roman" w:hAnsi="Times New Roman" w:cs="Times New Roman"/>
          <w:sz w:val="24"/>
          <w:szCs w:val="24"/>
        </w:rPr>
        <w:t>par</w:t>
      </w:r>
      <w:proofErr w:type="spellEnd"/>
      <w:r>
        <w:rPr>
          <w:rFonts w:ascii="Times New Roman" w:hAnsi="Times New Roman" w:cs="Times New Roman"/>
          <w:sz w:val="24"/>
          <w:szCs w:val="24"/>
        </w:rPr>
        <w:t xml:space="preserve"> partie en tant que telles du mandat de cette évaluation. Cependant, elle fut tant abordée au cours de celle-ci qu’il nous semblait important de présenter un certain nombre d’attentes et d’incertitudes de nos interviewés dans ce cadre.</w:t>
      </w:r>
      <w:r w:rsidR="000038F3">
        <w:rPr>
          <w:rFonts w:ascii="Times New Roman" w:hAnsi="Times New Roman" w:cs="Times New Roman"/>
          <w:sz w:val="24"/>
          <w:szCs w:val="24"/>
        </w:rPr>
        <w:t xml:space="preserve"> Celles-ci s’orientent autour de </w:t>
      </w:r>
      <w:r w:rsidR="00F264DE">
        <w:rPr>
          <w:rFonts w:ascii="Times New Roman" w:hAnsi="Times New Roman" w:cs="Times New Roman"/>
          <w:sz w:val="24"/>
          <w:szCs w:val="24"/>
        </w:rPr>
        <w:t xml:space="preserve">trois </w:t>
      </w:r>
      <w:r w:rsidR="000038F3">
        <w:rPr>
          <w:rFonts w:ascii="Times New Roman" w:hAnsi="Times New Roman" w:cs="Times New Roman"/>
          <w:sz w:val="24"/>
          <w:szCs w:val="24"/>
        </w:rPr>
        <w:t>axes. Le premier concerne le maintien et le suivi des partenariats et des relations de contacts d’autant plus si</w:t>
      </w:r>
      <w:r>
        <w:rPr>
          <w:rFonts w:ascii="Times New Roman" w:hAnsi="Times New Roman" w:cs="Times New Roman"/>
          <w:sz w:val="24"/>
          <w:szCs w:val="24"/>
        </w:rPr>
        <w:t xml:space="preserve"> </w:t>
      </w:r>
      <w:r w:rsidR="000038F3">
        <w:rPr>
          <w:rFonts w:ascii="Times New Roman" w:hAnsi="Times New Roman" w:cs="Times New Roman"/>
          <w:sz w:val="24"/>
          <w:szCs w:val="24"/>
        </w:rPr>
        <w:t>ceux-ci sont plus informels que formels. Le deuxième concerne la logique interfédérale. Son intérêt réside pour plusieurs acteurs dans la nécessité de prendre en compte de politiques spécifiques et de différentes vitesses d’application sur le terrain</w:t>
      </w:r>
      <w:r w:rsidR="00F264DE">
        <w:rPr>
          <w:rFonts w:ascii="Times New Roman" w:hAnsi="Times New Roman" w:cs="Times New Roman"/>
          <w:sz w:val="24"/>
          <w:szCs w:val="24"/>
        </w:rPr>
        <w:t>. Elle permettrait donc de mieux prendre en considération des dynamiques différentes développées au sud et au nord du pays. Néanmoins,</w:t>
      </w:r>
      <w:r w:rsidR="000038F3">
        <w:rPr>
          <w:rFonts w:ascii="Times New Roman" w:hAnsi="Times New Roman" w:cs="Times New Roman"/>
          <w:sz w:val="24"/>
          <w:szCs w:val="24"/>
        </w:rPr>
        <w:t xml:space="preserve"> </w:t>
      </w:r>
      <w:r w:rsidR="00F264DE">
        <w:rPr>
          <w:rFonts w:ascii="Times New Roman" w:hAnsi="Times New Roman" w:cs="Times New Roman"/>
          <w:sz w:val="24"/>
          <w:szCs w:val="24"/>
        </w:rPr>
        <w:t xml:space="preserve">les incertitudes – et le défi sous-jacent – portent alors sur l’efficacité et l’opérationnalisation des contacts inter-linguistiques et d’une logique interfédérale sans être freiné par des logiques communautaires. Le troisième est institutionnel. De nombreux acteurs ont émis l’opinion selon laquelle il est nécessaire de garder une institution </w:t>
      </w:r>
      <w:r w:rsidR="00F264DE" w:rsidRPr="00A509CC">
        <w:rPr>
          <w:rFonts w:ascii="Times New Roman" w:hAnsi="Times New Roman" w:cs="Times New Roman"/>
          <w:sz w:val="24"/>
          <w:szCs w:val="24"/>
        </w:rPr>
        <w:t>fédérale forte</w:t>
      </w:r>
      <w:r w:rsidR="00CD21E2" w:rsidRPr="00A509CC">
        <w:rPr>
          <w:rFonts w:ascii="Times New Roman" w:hAnsi="Times New Roman" w:cs="Times New Roman"/>
          <w:sz w:val="24"/>
          <w:szCs w:val="24"/>
        </w:rPr>
        <w:t xml:space="preserve"> dans le sens d’une organisation fédérative</w:t>
      </w:r>
      <w:r w:rsidR="001A5360" w:rsidRPr="00A509CC">
        <w:rPr>
          <w:rFonts w:ascii="Times New Roman" w:hAnsi="Times New Roman" w:cs="Times New Roman"/>
          <w:sz w:val="24"/>
          <w:szCs w:val="24"/>
        </w:rPr>
        <w:t xml:space="preserve"> (</w:t>
      </w:r>
      <w:r w:rsidR="00F264DE" w:rsidRPr="00A509CC">
        <w:rPr>
          <w:rFonts w:ascii="Times New Roman" w:hAnsi="Times New Roman" w:cs="Times New Roman"/>
          <w:sz w:val="24"/>
          <w:szCs w:val="24"/>
        </w:rPr>
        <w:t>une sorte de guichet unique en d’autres termes</w:t>
      </w:r>
      <w:r w:rsidR="001A5360" w:rsidRPr="00A509CC">
        <w:rPr>
          <w:rFonts w:ascii="Times New Roman" w:hAnsi="Times New Roman" w:cs="Times New Roman"/>
          <w:sz w:val="24"/>
          <w:szCs w:val="24"/>
        </w:rPr>
        <w:t>)</w:t>
      </w:r>
      <w:r w:rsidR="00CD21E2" w:rsidRPr="00A509CC">
        <w:rPr>
          <w:rFonts w:ascii="Times New Roman" w:hAnsi="Times New Roman" w:cs="Times New Roman"/>
          <w:sz w:val="24"/>
          <w:szCs w:val="24"/>
        </w:rPr>
        <w:t xml:space="preserve"> ayant une perspective d’ensemble en Belgique (tous niveaux de pouvoir confondus)</w:t>
      </w:r>
      <w:r w:rsidR="00F264DE" w:rsidRPr="00A509CC">
        <w:rPr>
          <w:rFonts w:ascii="Times New Roman" w:hAnsi="Times New Roman" w:cs="Times New Roman"/>
          <w:sz w:val="24"/>
          <w:szCs w:val="24"/>
        </w:rPr>
        <w:t>.</w:t>
      </w:r>
      <w:r w:rsidR="00F264DE">
        <w:rPr>
          <w:rFonts w:ascii="Times New Roman" w:hAnsi="Times New Roman" w:cs="Times New Roman"/>
          <w:sz w:val="24"/>
          <w:szCs w:val="24"/>
        </w:rPr>
        <w:t xml:space="preserve"> Leur inquiétude réside dans la crainte du découpage de l’institution en divisions administratives reflétant la décentralisation politique mais non la nécessité de l’action de terrain. C’est alors la cohérence de toute la logique transversale du développement des compétences du Centre qui pourrait être remise en </w:t>
      </w:r>
      <w:r w:rsidR="00F264DE">
        <w:rPr>
          <w:rFonts w:ascii="Times New Roman" w:hAnsi="Times New Roman" w:cs="Times New Roman"/>
          <w:sz w:val="24"/>
          <w:szCs w:val="24"/>
        </w:rPr>
        <w:lastRenderedPageBreak/>
        <w:t xml:space="preserve">cause. Ce raisonnement se base sur l’idée qu’ont nos interlocuteurs que l’existence séparée de l’Institut pour l’égalité des Femmes et des Hommes et du </w:t>
      </w:r>
      <w:r w:rsidR="00F264DE" w:rsidRPr="00F85EAF">
        <w:rPr>
          <w:rFonts w:ascii="Times New Roman" w:hAnsi="Times New Roman" w:cs="Times New Roman"/>
          <w:sz w:val="24"/>
          <w:szCs w:val="24"/>
        </w:rPr>
        <w:t>Service de lutte contre la pauvreté</w:t>
      </w:r>
      <w:r w:rsidR="00F264DE">
        <w:rPr>
          <w:rFonts w:ascii="Times New Roman" w:hAnsi="Times New Roman" w:cs="Times New Roman"/>
          <w:sz w:val="24"/>
          <w:szCs w:val="24"/>
        </w:rPr>
        <w:t xml:space="preserve"> entraînent déjà une perte de visibilité ainsi qu’un </w:t>
      </w:r>
      <w:r w:rsidR="005739A6">
        <w:rPr>
          <w:rFonts w:ascii="Times New Roman" w:hAnsi="Times New Roman" w:cs="Times New Roman"/>
          <w:sz w:val="24"/>
          <w:szCs w:val="24"/>
        </w:rPr>
        <w:t>manque de clarté institutionnelle</w:t>
      </w:r>
      <w:r w:rsidR="00F264DE">
        <w:rPr>
          <w:rFonts w:ascii="Times New Roman" w:hAnsi="Times New Roman" w:cs="Times New Roman"/>
          <w:sz w:val="24"/>
          <w:szCs w:val="24"/>
        </w:rPr>
        <w:t xml:space="preserve"> tant pour les acteurs de terrain que pour les publics cibles.</w:t>
      </w:r>
    </w:p>
    <w:p w:rsidR="00605D6C" w:rsidRPr="00F264DE" w:rsidRDefault="00B872E3" w:rsidP="00B872E3">
      <w:pPr>
        <w:pStyle w:val="Kop1"/>
        <w:rPr>
          <w:rFonts w:ascii="Times New Roman" w:hAnsi="Times New Roman" w:cs="Times New Roman"/>
          <w:sz w:val="24"/>
          <w:szCs w:val="24"/>
        </w:rPr>
      </w:pPr>
      <w:bookmarkStart w:id="14" w:name="_Toc366155814"/>
      <w:r w:rsidRPr="00F264DE">
        <w:rPr>
          <w:rFonts w:ascii="Times New Roman" w:hAnsi="Times New Roman" w:cs="Times New Roman"/>
          <w:sz w:val="24"/>
          <w:szCs w:val="24"/>
        </w:rPr>
        <w:t>5. Conclusion</w:t>
      </w:r>
      <w:bookmarkEnd w:id="14"/>
    </w:p>
    <w:p w:rsidR="00B872E3" w:rsidRDefault="00B872E3" w:rsidP="00534588">
      <w:pPr>
        <w:spacing w:line="240" w:lineRule="auto"/>
        <w:jc w:val="both"/>
        <w:rPr>
          <w:rFonts w:ascii="Times New Roman" w:hAnsi="Times New Roman" w:cs="Times New Roman"/>
          <w:sz w:val="24"/>
          <w:szCs w:val="24"/>
        </w:rPr>
      </w:pPr>
    </w:p>
    <w:p w:rsidR="00BB5B46" w:rsidRDefault="00931BA3" w:rsidP="00BB5B46">
      <w:pPr>
        <w:jc w:val="both"/>
        <w:rPr>
          <w:rFonts w:ascii="Times New Roman" w:hAnsi="Times New Roman" w:cs="Times New Roman"/>
          <w:sz w:val="24"/>
          <w:szCs w:val="24"/>
        </w:rPr>
      </w:pPr>
      <w:r w:rsidRPr="00EC78FA">
        <w:rPr>
          <w:rFonts w:ascii="Times New Roman" w:hAnsi="Times New Roman" w:cs="Times New Roman"/>
          <w:sz w:val="24"/>
          <w:szCs w:val="24"/>
        </w:rPr>
        <w:t xml:space="preserve">Le plan stratégique de 2008-2010 a fait l’objet d’une évaluation dans le cadre de laquelle une tension est apparue entre, au moins, trois rôles différents endossés par le Centre </w:t>
      </w:r>
      <w:r w:rsidR="00BB5B46" w:rsidRPr="00EC78FA">
        <w:rPr>
          <w:rFonts w:ascii="Times New Roman" w:hAnsi="Times New Roman" w:cs="Times New Roman"/>
          <w:sz w:val="24"/>
          <w:szCs w:val="24"/>
        </w:rPr>
        <w:t xml:space="preserve">pour l’égalité des chances et la lutte contre le racisme </w:t>
      </w:r>
      <w:r w:rsidRPr="00EC78FA">
        <w:rPr>
          <w:rFonts w:ascii="Times New Roman" w:hAnsi="Times New Roman" w:cs="Times New Roman"/>
          <w:sz w:val="24"/>
          <w:szCs w:val="24"/>
        </w:rPr>
        <w:t xml:space="preserve">en tant, premièrement, qu’acteur de première ligne chargé du traitement direct des </w:t>
      </w:r>
      <w:r>
        <w:rPr>
          <w:rFonts w:ascii="Times New Roman" w:hAnsi="Times New Roman" w:cs="Times New Roman"/>
          <w:sz w:val="24"/>
          <w:szCs w:val="24"/>
        </w:rPr>
        <w:t xml:space="preserve">signalements </w:t>
      </w:r>
      <w:r w:rsidRPr="00EC78FA">
        <w:rPr>
          <w:rFonts w:ascii="Times New Roman" w:hAnsi="Times New Roman" w:cs="Times New Roman"/>
          <w:sz w:val="24"/>
          <w:szCs w:val="24"/>
        </w:rPr>
        <w:t>ainsi que du sou</w:t>
      </w:r>
      <w:r>
        <w:rPr>
          <w:rFonts w:ascii="Times New Roman" w:hAnsi="Times New Roman" w:cs="Times New Roman"/>
          <w:sz w:val="24"/>
          <w:szCs w:val="24"/>
        </w:rPr>
        <w:t xml:space="preserve">tien et de l’accompagnement de ceux-ci </w:t>
      </w:r>
      <w:r w:rsidRPr="00EC78FA">
        <w:rPr>
          <w:rFonts w:ascii="Times New Roman" w:hAnsi="Times New Roman" w:cs="Times New Roman"/>
          <w:sz w:val="24"/>
          <w:szCs w:val="24"/>
        </w:rPr>
        <w:t xml:space="preserve">via, par exemple, l’action en justice ; deuxièmement, sa mission d’expert constituant un forum de médiation, de réflexion, de sensibilisation, d’information, de formations et d’avis ; et, troisièmement, son rôle plus proactif de </w:t>
      </w:r>
      <w:proofErr w:type="spellStart"/>
      <w:r w:rsidRPr="00C02557">
        <w:rPr>
          <w:rFonts w:ascii="Times New Roman" w:hAnsi="Times New Roman" w:cs="Times New Roman"/>
          <w:i/>
          <w:sz w:val="24"/>
          <w:szCs w:val="24"/>
        </w:rPr>
        <w:t>think</w:t>
      </w:r>
      <w:proofErr w:type="spellEnd"/>
      <w:r w:rsidRPr="00C02557">
        <w:rPr>
          <w:rFonts w:ascii="Times New Roman" w:hAnsi="Times New Roman" w:cs="Times New Roman"/>
          <w:i/>
          <w:sz w:val="24"/>
          <w:szCs w:val="24"/>
        </w:rPr>
        <w:t xml:space="preserve"> </w:t>
      </w:r>
      <w:proofErr w:type="spellStart"/>
      <w:r w:rsidRPr="00C02557">
        <w:rPr>
          <w:rFonts w:ascii="Times New Roman" w:hAnsi="Times New Roman" w:cs="Times New Roman"/>
          <w:i/>
          <w:sz w:val="24"/>
          <w:szCs w:val="24"/>
        </w:rPr>
        <w:t>thank</w:t>
      </w:r>
      <w:proofErr w:type="spellEnd"/>
      <w:r w:rsidRPr="00EC78FA">
        <w:rPr>
          <w:rFonts w:ascii="Times New Roman" w:hAnsi="Times New Roman" w:cs="Times New Roman"/>
          <w:sz w:val="24"/>
          <w:szCs w:val="24"/>
        </w:rPr>
        <w:t xml:space="preserve"> dédié à l’aide à la décision publique</w:t>
      </w:r>
      <w:r w:rsidRPr="00EC78FA">
        <w:rPr>
          <w:rStyle w:val="Voetnootmarkering"/>
          <w:rFonts w:ascii="Times New Roman" w:hAnsi="Times New Roman" w:cs="Times New Roman"/>
          <w:sz w:val="24"/>
          <w:szCs w:val="24"/>
        </w:rPr>
        <w:footnoteReference w:id="10"/>
      </w:r>
      <w:r>
        <w:rPr>
          <w:rFonts w:ascii="Times New Roman" w:hAnsi="Times New Roman" w:cs="Times New Roman"/>
          <w:sz w:val="24"/>
          <w:szCs w:val="24"/>
        </w:rPr>
        <w:t xml:space="preserve">. </w:t>
      </w:r>
      <w:r w:rsidR="006D5A26">
        <w:rPr>
          <w:rFonts w:ascii="Times New Roman" w:hAnsi="Times New Roman" w:cs="Times New Roman"/>
          <w:sz w:val="24"/>
          <w:szCs w:val="24"/>
        </w:rPr>
        <w:t>Dans ce cadre,</w:t>
      </w:r>
      <w:r w:rsidR="006D5A26" w:rsidRPr="006D5A26">
        <w:rPr>
          <w:rFonts w:ascii="Times New Roman" w:hAnsi="Times New Roman" w:cs="Times New Roman"/>
          <w:sz w:val="24"/>
          <w:szCs w:val="24"/>
        </w:rPr>
        <w:t xml:space="preserve"> </w:t>
      </w:r>
      <w:r w:rsidR="006D5A26">
        <w:rPr>
          <w:rFonts w:ascii="Times New Roman" w:hAnsi="Times New Roman" w:cs="Times New Roman"/>
          <w:sz w:val="24"/>
          <w:szCs w:val="24"/>
        </w:rPr>
        <w:t>un certa</w:t>
      </w:r>
      <w:r w:rsidR="00BB5B46">
        <w:rPr>
          <w:rFonts w:ascii="Times New Roman" w:hAnsi="Times New Roman" w:cs="Times New Roman"/>
          <w:sz w:val="24"/>
          <w:szCs w:val="24"/>
        </w:rPr>
        <w:t>in nombre de recommandations avaient</w:t>
      </w:r>
      <w:r w:rsidR="006D5A26">
        <w:rPr>
          <w:rFonts w:ascii="Times New Roman" w:hAnsi="Times New Roman" w:cs="Times New Roman"/>
          <w:sz w:val="24"/>
          <w:szCs w:val="24"/>
        </w:rPr>
        <w:t xml:space="preserve"> été émises.</w:t>
      </w:r>
      <w:r w:rsidR="00BB5B46">
        <w:rPr>
          <w:rFonts w:ascii="Times New Roman" w:hAnsi="Times New Roman" w:cs="Times New Roman"/>
          <w:sz w:val="24"/>
          <w:szCs w:val="24"/>
        </w:rPr>
        <w:t xml:space="preserve"> La première concernait l’identité du Centre. Il ressort de nos entretiens que l’identité du Centre est clairement appréhendée par les interlocuteurs que nous avons rencontrés. En d’autres termes, le Centre est un acteur clairement identifiable et identifié dans le débat public.</w:t>
      </w:r>
      <w:r w:rsidR="00BB5B46" w:rsidRPr="00BB5B46">
        <w:rPr>
          <w:rFonts w:ascii="Times New Roman" w:hAnsi="Times New Roman" w:cs="Times New Roman"/>
          <w:sz w:val="24"/>
          <w:szCs w:val="24"/>
        </w:rPr>
        <w:t xml:space="preserve"> </w:t>
      </w:r>
      <w:r w:rsidR="00BB5B46">
        <w:rPr>
          <w:rFonts w:ascii="Times New Roman" w:hAnsi="Times New Roman" w:cs="Times New Roman"/>
          <w:sz w:val="24"/>
          <w:szCs w:val="24"/>
        </w:rPr>
        <w:t>Ainsi, l</w:t>
      </w:r>
      <w:r w:rsidR="00BB5B46" w:rsidRPr="00EC78FA">
        <w:rPr>
          <w:rFonts w:ascii="Times New Roman" w:hAnsi="Times New Roman" w:cs="Times New Roman"/>
          <w:sz w:val="24"/>
          <w:szCs w:val="24"/>
        </w:rPr>
        <w:t xml:space="preserve">e Centre est </w:t>
      </w:r>
      <w:r w:rsidR="00BB5B46">
        <w:rPr>
          <w:rFonts w:ascii="Times New Roman" w:hAnsi="Times New Roman" w:cs="Times New Roman"/>
          <w:sz w:val="24"/>
          <w:szCs w:val="24"/>
        </w:rPr>
        <w:t xml:space="preserve">apparu comme </w:t>
      </w:r>
      <w:r w:rsidR="00BB5B46" w:rsidRPr="00EC78FA">
        <w:rPr>
          <w:rFonts w:ascii="Times New Roman" w:hAnsi="Times New Roman" w:cs="Times New Roman"/>
          <w:sz w:val="24"/>
          <w:szCs w:val="24"/>
        </w:rPr>
        <w:t xml:space="preserve">un acteur incontournable dans les domaines de l’égalité des chances, de la lutte contre les discriminations, </w:t>
      </w:r>
      <w:r w:rsidR="006D5628">
        <w:rPr>
          <w:rFonts w:ascii="Times New Roman" w:hAnsi="Times New Roman" w:cs="Times New Roman"/>
          <w:sz w:val="24"/>
          <w:szCs w:val="24"/>
        </w:rPr>
        <w:t xml:space="preserve">de la traite des êtres humains et </w:t>
      </w:r>
      <w:r w:rsidR="00BB5B46" w:rsidRPr="00EC78FA">
        <w:rPr>
          <w:rFonts w:ascii="Times New Roman" w:hAnsi="Times New Roman" w:cs="Times New Roman"/>
          <w:sz w:val="24"/>
          <w:szCs w:val="24"/>
        </w:rPr>
        <w:t xml:space="preserve">de la promotion de la diversité dont la valeur sociétale de promotion de l’intérêt général est reconnue. </w:t>
      </w:r>
      <w:r w:rsidR="00D332B1">
        <w:rPr>
          <w:rFonts w:ascii="Times New Roman" w:hAnsi="Times New Roman" w:cs="Times New Roman"/>
          <w:sz w:val="24"/>
          <w:szCs w:val="24"/>
        </w:rPr>
        <w:t>Ce n’est pas donc tant l’identité du Centre qui doit être rendue plus visible mais l’ensemble de ses missions, de ses métiers, de ses nouvelles compétences</w:t>
      </w:r>
      <w:r w:rsidR="00A509CC">
        <w:rPr>
          <w:rFonts w:ascii="Times New Roman" w:hAnsi="Times New Roman" w:cs="Times New Roman"/>
          <w:sz w:val="24"/>
          <w:szCs w:val="24"/>
        </w:rPr>
        <w:t xml:space="preserve"> </w:t>
      </w:r>
      <w:r w:rsidR="00D332B1">
        <w:rPr>
          <w:rFonts w:ascii="Times New Roman" w:hAnsi="Times New Roman" w:cs="Times New Roman"/>
          <w:sz w:val="24"/>
          <w:szCs w:val="24"/>
        </w:rPr>
        <w:t>que le Centre doit rendre plus identifiable</w:t>
      </w:r>
      <w:r w:rsidR="00A22808">
        <w:rPr>
          <w:rFonts w:ascii="Times New Roman" w:hAnsi="Times New Roman" w:cs="Times New Roman"/>
          <w:sz w:val="24"/>
          <w:szCs w:val="24"/>
        </w:rPr>
        <w:t>s</w:t>
      </w:r>
      <w:r w:rsidR="00D332B1">
        <w:rPr>
          <w:rFonts w:ascii="Times New Roman" w:hAnsi="Times New Roman" w:cs="Times New Roman"/>
          <w:sz w:val="24"/>
          <w:szCs w:val="24"/>
        </w:rPr>
        <w:t xml:space="preserve"> en menant une réflexion sur l’existence d’un fil d’Ariane ou ligne directrice servant de base commune à ce vaste ensemble, en communicant de manière plus assertive sur ses outputs via par exemple des mailings listes, des communiqués de presse, des </w:t>
      </w:r>
      <w:proofErr w:type="spellStart"/>
      <w:r w:rsidR="00D332B1">
        <w:rPr>
          <w:rFonts w:ascii="Times New Roman" w:hAnsi="Times New Roman" w:cs="Times New Roman"/>
          <w:sz w:val="24"/>
          <w:szCs w:val="24"/>
        </w:rPr>
        <w:t>newsbriefs</w:t>
      </w:r>
      <w:proofErr w:type="spellEnd"/>
      <w:r w:rsidR="00D332B1">
        <w:rPr>
          <w:rFonts w:ascii="Times New Roman" w:hAnsi="Times New Roman" w:cs="Times New Roman"/>
          <w:sz w:val="24"/>
          <w:szCs w:val="24"/>
        </w:rPr>
        <w:t xml:space="preserve"> sur le site internet, des indicateurs d’impacts, etc. </w:t>
      </w:r>
      <w:r w:rsidR="00DE564F">
        <w:rPr>
          <w:rFonts w:ascii="Times New Roman" w:hAnsi="Times New Roman" w:cs="Times New Roman"/>
          <w:sz w:val="24"/>
          <w:szCs w:val="24"/>
        </w:rPr>
        <w:t xml:space="preserve">Le pôle « migrations » est apparu de manière plus faible d’autant que l’expertise du Centre sur de nouveaux phénomènes migratoires comme celui des </w:t>
      </w:r>
      <w:proofErr w:type="spellStart"/>
      <w:r w:rsidR="00DE564F">
        <w:rPr>
          <w:rFonts w:ascii="Times New Roman" w:hAnsi="Times New Roman" w:cs="Times New Roman"/>
          <w:sz w:val="24"/>
          <w:szCs w:val="24"/>
        </w:rPr>
        <w:t>Roms</w:t>
      </w:r>
      <w:proofErr w:type="spellEnd"/>
      <w:r w:rsidR="00DE564F">
        <w:rPr>
          <w:rFonts w:ascii="Times New Roman" w:hAnsi="Times New Roman" w:cs="Times New Roman"/>
          <w:sz w:val="24"/>
          <w:szCs w:val="24"/>
        </w:rPr>
        <w:t xml:space="preserve"> reste à construire. Deux thématiques nécessitent encore plus d’investissement de la part du Centre : le handicap et l’âge.</w:t>
      </w:r>
    </w:p>
    <w:p w:rsidR="00267F5B" w:rsidRDefault="00267F5B" w:rsidP="00267F5B">
      <w:pPr>
        <w:jc w:val="both"/>
        <w:rPr>
          <w:rFonts w:ascii="Times New Roman" w:hAnsi="Times New Roman" w:cs="Times New Roman"/>
          <w:sz w:val="24"/>
          <w:szCs w:val="24"/>
        </w:rPr>
      </w:pPr>
      <w:r>
        <w:rPr>
          <w:rFonts w:ascii="Times New Roman" w:hAnsi="Times New Roman" w:cs="Times New Roman"/>
          <w:sz w:val="24"/>
          <w:szCs w:val="24"/>
        </w:rPr>
        <w:t>Plusieurs acteurs ont mentionné comme points forts l’expertise générale du Centre, son rôle monitoring en matière de lutte contre la discrimination et comme centre d’expertise – notamment juridique – sur l’immigration, son rôle comme institution pivot au niveau fédéral sur différents terrains (pas tellement pour assurer la coordination, mais comme point de rencontre des différents acteurs, pratiques et politiques en matière d’anti-discrimination, intégration et immigration pour toutes les composantes de la Belgique) et la possibilité de jouer un rôle moral dans la société belge comme gardien des valeurs et droit fondamentaux.</w:t>
      </w:r>
    </w:p>
    <w:p w:rsidR="00DE564F" w:rsidRDefault="00DE564F" w:rsidP="003810D0">
      <w:pPr>
        <w:jc w:val="both"/>
        <w:rPr>
          <w:rFonts w:ascii="Times New Roman" w:hAnsi="Times New Roman" w:cs="Times New Roman"/>
          <w:sz w:val="24"/>
          <w:szCs w:val="24"/>
        </w:rPr>
      </w:pPr>
      <w:r>
        <w:rPr>
          <w:rFonts w:ascii="Times New Roman" w:hAnsi="Times New Roman" w:cs="Times New Roman"/>
          <w:sz w:val="24"/>
          <w:szCs w:val="24"/>
        </w:rPr>
        <w:t xml:space="preserve">La deuxième recommandation insistait sur le renforcement des collaborations entre le Centre et les acteurs de la société civile et du monde politique. Or, il ressort de notre étude que le Centre collabore avec une multiplicité d’acteurs de différents types (ONG, fondations, ASBL, </w:t>
      </w:r>
      <w:r>
        <w:rPr>
          <w:rFonts w:ascii="Times New Roman" w:hAnsi="Times New Roman" w:cs="Times New Roman"/>
          <w:sz w:val="24"/>
          <w:szCs w:val="24"/>
        </w:rPr>
        <w:lastRenderedPageBreak/>
        <w:t xml:space="preserve">acteurs politiques, etc.) et que ces collaborations qu’elles soient formelles ou informelles sont évaluées positivement par les interlocuteurs rencontrés. L’enjeu ne se situe </w:t>
      </w:r>
      <w:r w:rsidR="009269FA">
        <w:rPr>
          <w:rFonts w:ascii="Times New Roman" w:hAnsi="Times New Roman" w:cs="Times New Roman"/>
          <w:sz w:val="24"/>
          <w:szCs w:val="24"/>
        </w:rPr>
        <w:t xml:space="preserve">donc </w:t>
      </w:r>
      <w:r>
        <w:rPr>
          <w:rFonts w:ascii="Times New Roman" w:hAnsi="Times New Roman" w:cs="Times New Roman"/>
          <w:sz w:val="24"/>
          <w:szCs w:val="24"/>
        </w:rPr>
        <w:t>pas tant sur la qualité de la relation que dans sa régularité (fréquence plus importante) et dans son organisation (logique transversale).</w:t>
      </w:r>
      <w:r w:rsidR="00824AAA">
        <w:rPr>
          <w:rFonts w:ascii="Times New Roman" w:hAnsi="Times New Roman" w:cs="Times New Roman"/>
          <w:sz w:val="24"/>
          <w:szCs w:val="24"/>
        </w:rPr>
        <w:t xml:space="preserve"> La transversalité nous apparaît comme l’élément permettant de répondre à une série de critiques et de défis présentés dans ce rapport : renouer avec les acteurs de terrain, mettre en œuvre une approche </w:t>
      </w:r>
      <w:proofErr w:type="spellStart"/>
      <w:r w:rsidR="00824AAA">
        <w:rPr>
          <w:rFonts w:ascii="Times New Roman" w:hAnsi="Times New Roman" w:cs="Times New Roman"/>
          <w:sz w:val="24"/>
          <w:szCs w:val="24"/>
        </w:rPr>
        <w:t>bottom</w:t>
      </w:r>
      <w:proofErr w:type="spellEnd"/>
      <w:r w:rsidR="00824AAA">
        <w:rPr>
          <w:rFonts w:ascii="Times New Roman" w:hAnsi="Times New Roman" w:cs="Times New Roman"/>
          <w:sz w:val="24"/>
          <w:szCs w:val="24"/>
        </w:rPr>
        <w:t>/up afin de s’appuyer sur l’expertise des acteurs de terrain pour appréhender les nouvelles thématiques, œuvrer à la mise en commun de perspectives voire d’univers différents, soutenir le débat (et non intervenir dans les polémiques), l’échange et le dialogue, mettre en exergue des exemples de bonnes pratiques ou de réussites (professionnelles, par exemple – jouer sur des images plus positives que sur des logiques de dénonciation perçues comme « militantes »), etc.</w:t>
      </w:r>
    </w:p>
    <w:p w:rsidR="00824AAA" w:rsidRDefault="00824AAA" w:rsidP="007179E9">
      <w:pPr>
        <w:jc w:val="both"/>
        <w:rPr>
          <w:rFonts w:ascii="Times New Roman" w:hAnsi="Times New Roman" w:cs="Times New Roman"/>
          <w:sz w:val="24"/>
          <w:szCs w:val="24"/>
        </w:rPr>
      </w:pPr>
      <w:r>
        <w:rPr>
          <w:rFonts w:ascii="Times New Roman" w:hAnsi="Times New Roman" w:cs="Times New Roman"/>
          <w:sz w:val="24"/>
          <w:szCs w:val="24"/>
        </w:rPr>
        <w:t>Les troisième et quatrième recommandations relevaient des aspects sociologiques des changements sociétaux et de la communication. D’un côté, notre recherche a montré qu’un avis strictement juridique pouvait laisser les interlocuteurs sur leur faim et qu’une communication centrée sur l’aspect non éthique ou, pour le dire autrement, sur la dimension non conforme à la dynamique du vivre ensemble d’un propos, d’un acte ou d’u</w:t>
      </w:r>
      <w:r w:rsidR="003810D0">
        <w:rPr>
          <w:rFonts w:ascii="Times New Roman" w:hAnsi="Times New Roman" w:cs="Times New Roman"/>
          <w:sz w:val="24"/>
          <w:szCs w:val="24"/>
        </w:rPr>
        <w:t>n comportement pourr</w:t>
      </w:r>
      <w:r>
        <w:rPr>
          <w:rFonts w:ascii="Times New Roman" w:hAnsi="Times New Roman" w:cs="Times New Roman"/>
          <w:sz w:val="24"/>
          <w:szCs w:val="24"/>
        </w:rPr>
        <w:t>ait contrecarrer des logiques</w:t>
      </w:r>
      <w:r w:rsidR="003810D0">
        <w:rPr>
          <w:rFonts w:ascii="Times New Roman" w:hAnsi="Times New Roman" w:cs="Times New Roman"/>
          <w:sz w:val="24"/>
          <w:szCs w:val="24"/>
        </w:rPr>
        <w:t xml:space="preserve"> de crispation au sein de « communautés » en souffrance ou en situation d’attente morale. D’un autre côté, aucun consensus ne s’est dégagé par rapport au dilemme entre une logique de communication « militante » faiseuse d’opinion ou entrepreneuse de causes et une approche plus centrée sur l’aide à la décision politique par le biais de recommandations neutres et nuancées. Nous sommes d’avis que ces deux logiques ne sont pas inconciliables. La première permet de faire avancer les mentalités et de poser les cadres du vivre ensemble dans une société démocratique alors que la deuxième </w:t>
      </w:r>
      <w:r w:rsidR="007179E9">
        <w:rPr>
          <w:rFonts w:ascii="Times New Roman" w:hAnsi="Times New Roman" w:cs="Times New Roman"/>
          <w:sz w:val="24"/>
          <w:szCs w:val="24"/>
        </w:rPr>
        <w:t xml:space="preserve">doit être pensée de manière </w:t>
      </w:r>
      <w:r w:rsidR="003810D0">
        <w:rPr>
          <w:rFonts w:ascii="Times New Roman" w:hAnsi="Times New Roman" w:cs="Times New Roman"/>
          <w:sz w:val="24"/>
          <w:szCs w:val="24"/>
        </w:rPr>
        <w:t>plus stratégique et concertée, en particulier autour de thèmes à la fois complexes mais éminemment polarisés</w:t>
      </w:r>
      <w:r w:rsidR="007179E9">
        <w:rPr>
          <w:rFonts w:ascii="Times New Roman" w:hAnsi="Times New Roman" w:cs="Times New Roman"/>
          <w:sz w:val="24"/>
          <w:szCs w:val="24"/>
        </w:rPr>
        <w:t xml:space="preserve"> dans l’opinion publique.</w:t>
      </w:r>
    </w:p>
    <w:p w:rsidR="00605D6C" w:rsidRDefault="007179E9" w:rsidP="001459BD">
      <w:pPr>
        <w:jc w:val="both"/>
        <w:rPr>
          <w:rFonts w:ascii="Times New Roman" w:hAnsi="Times New Roman" w:cs="Times New Roman"/>
          <w:sz w:val="24"/>
          <w:szCs w:val="24"/>
        </w:rPr>
      </w:pPr>
      <w:r>
        <w:rPr>
          <w:rFonts w:ascii="Times New Roman" w:hAnsi="Times New Roman" w:cs="Times New Roman"/>
          <w:sz w:val="24"/>
          <w:szCs w:val="24"/>
        </w:rPr>
        <w:t xml:space="preserve">La dernière recommandation avait trait aux choix stratégiques relevant des rôles du Centre. Dans le cadre de cette étude, la majorité de nos </w:t>
      </w:r>
      <w:r w:rsidR="005C3E65">
        <w:rPr>
          <w:rFonts w:ascii="Times New Roman" w:hAnsi="Times New Roman" w:cs="Times New Roman"/>
          <w:sz w:val="24"/>
          <w:szCs w:val="24"/>
        </w:rPr>
        <w:t>interlocuteurs (de différents horizons) sont de l’opinion que le Centre gère bien la tension en</w:t>
      </w:r>
      <w:r>
        <w:rPr>
          <w:rFonts w:ascii="Times New Roman" w:hAnsi="Times New Roman" w:cs="Times New Roman"/>
          <w:sz w:val="24"/>
          <w:szCs w:val="24"/>
        </w:rPr>
        <w:t>tre son rôle de conciliateur/</w:t>
      </w:r>
      <w:r w:rsidR="005C3E65">
        <w:rPr>
          <w:rFonts w:ascii="Times New Roman" w:hAnsi="Times New Roman" w:cs="Times New Roman"/>
          <w:sz w:val="24"/>
          <w:szCs w:val="24"/>
        </w:rPr>
        <w:t xml:space="preserve">médiateur, son </w:t>
      </w:r>
      <w:r>
        <w:rPr>
          <w:rFonts w:ascii="Times New Roman" w:hAnsi="Times New Roman" w:cs="Times New Roman"/>
          <w:sz w:val="24"/>
          <w:szCs w:val="24"/>
        </w:rPr>
        <w:t>caractère se</w:t>
      </w:r>
      <w:r w:rsidR="005C3E65">
        <w:rPr>
          <w:rFonts w:ascii="Times New Roman" w:hAnsi="Times New Roman" w:cs="Times New Roman"/>
          <w:sz w:val="24"/>
          <w:szCs w:val="24"/>
        </w:rPr>
        <w:t>mi-public et son rôle de gardien de la lutte contre la discrimination, qui – selon eux – sera toujours</w:t>
      </w:r>
      <w:r>
        <w:rPr>
          <w:rFonts w:ascii="Times New Roman" w:hAnsi="Times New Roman" w:cs="Times New Roman"/>
          <w:sz w:val="24"/>
          <w:szCs w:val="24"/>
        </w:rPr>
        <w:t xml:space="preserve"> présent étant donné</w:t>
      </w:r>
      <w:r w:rsidR="005C3E65">
        <w:rPr>
          <w:rFonts w:ascii="Times New Roman" w:hAnsi="Times New Roman" w:cs="Times New Roman"/>
          <w:sz w:val="24"/>
          <w:szCs w:val="24"/>
        </w:rPr>
        <w:t xml:space="preserve"> la complexité des différents tâches à remplir. Certains interlocuteurs suggère</w:t>
      </w:r>
      <w:r>
        <w:rPr>
          <w:rFonts w:ascii="Times New Roman" w:hAnsi="Times New Roman" w:cs="Times New Roman"/>
          <w:sz w:val="24"/>
          <w:szCs w:val="24"/>
        </w:rPr>
        <w:t xml:space="preserve"> que la Belgique a besoin d’un Centre plus fort sous la forme, par exemple, d’un I</w:t>
      </w:r>
      <w:r w:rsidR="005C3E65">
        <w:rPr>
          <w:rFonts w:ascii="Times New Roman" w:hAnsi="Times New Roman" w:cs="Times New Roman"/>
          <w:sz w:val="24"/>
          <w:szCs w:val="24"/>
        </w:rPr>
        <w:t>nstitut des droits humains complètement indépendant, ayant la capacité de fonctionner comme « gardien » vis-à-vis les autorités publiques et qui pourrai</w:t>
      </w:r>
      <w:r>
        <w:rPr>
          <w:rFonts w:ascii="Times New Roman" w:hAnsi="Times New Roman" w:cs="Times New Roman"/>
          <w:sz w:val="24"/>
          <w:szCs w:val="24"/>
        </w:rPr>
        <w:t>t ainsi acquérir le statut A accordé par les</w:t>
      </w:r>
      <w:r w:rsidR="005C3E65">
        <w:rPr>
          <w:rFonts w:ascii="Times New Roman" w:hAnsi="Times New Roman" w:cs="Times New Roman"/>
          <w:sz w:val="24"/>
          <w:szCs w:val="24"/>
        </w:rPr>
        <w:t xml:space="preserve"> Nations Uni</w:t>
      </w:r>
      <w:r>
        <w:rPr>
          <w:rFonts w:ascii="Times New Roman" w:hAnsi="Times New Roman" w:cs="Times New Roman"/>
          <w:sz w:val="24"/>
          <w:szCs w:val="24"/>
        </w:rPr>
        <w:t>e</w:t>
      </w:r>
      <w:r w:rsidR="005C3E65">
        <w:rPr>
          <w:rFonts w:ascii="Times New Roman" w:hAnsi="Times New Roman" w:cs="Times New Roman"/>
          <w:sz w:val="24"/>
          <w:szCs w:val="24"/>
        </w:rPr>
        <w:t xml:space="preserve">s. </w:t>
      </w:r>
      <w:r>
        <w:rPr>
          <w:rFonts w:ascii="Times New Roman" w:hAnsi="Times New Roman" w:cs="Times New Roman"/>
          <w:sz w:val="24"/>
          <w:szCs w:val="24"/>
        </w:rPr>
        <w:t>La plupart de c</w:t>
      </w:r>
      <w:r w:rsidR="005C3E65">
        <w:rPr>
          <w:rFonts w:ascii="Times New Roman" w:hAnsi="Times New Roman" w:cs="Times New Roman"/>
          <w:sz w:val="24"/>
          <w:szCs w:val="24"/>
        </w:rPr>
        <w:t xml:space="preserve">es personnes insistent </w:t>
      </w:r>
      <w:r>
        <w:rPr>
          <w:rFonts w:ascii="Times New Roman" w:hAnsi="Times New Roman" w:cs="Times New Roman"/>
          <w:sz w:val="24"/>
          <w:szCs w:val="24"/>
        </w:rPr>
        <w:t xml:space="preserve">pourtant sur la nécessité de </w:t>
      </w:r>
      <w:r w:rsidR="005C3E65">
        <w:rPr>
          <w:rFonts w:ascii="Times New Roman" w:hAnsi="Times New Roman" w:cs="Times New Roman"/>
          <w:sz w:val="24"/>
          <w:szCs w:val="24"/>
        </w:rPr>
        <w:t>garder une institution qui puisse intervenir au nive</w:t>
      </w:r>
      <w:r>
        <w:rPr>
          <w:rFonts w:ascii="Times New Roman" w:hAnsi="Times New Roman" w:cs="Times New Roman"/>
          <w:sz w:val="24"/>
          <w:szCs w:val="24"/>
        </w:rPr>
        <w:t>au des signalements individuel</w:t>
      </w:r>
      <w:r w:rsidR="005C3E65">
        <w:rPr>
          <w:rFonts w:ascii="Times New Roman" w:hAnsi="Times New Roman" w:cs="Times New Roman"/>
          <w:sz w:val="24"/>
          <w:szCs w:val="24"/>
        </w:rPr>
        <w:t xml:space="preserve">s, et/ou qui peut concilier, jouer le rôle de médiateur et jouer le rôle d’initiateur de débats sociétaux comme c’est actuellement le cas, mais qu’il faut également une institution plus indépendante qui veillerait de façon systématique </w:t>
      </w:r>
      <w:r>
        <w:rPr>
          <w:rFonts w:ascii="Times New Roman" w:hAnsi="Times New Roman" w:cs="Times New Roman"/>
          <w:sz w:val="24"/>
          <w:szCs w:val="24"/>
        </w:rPr>
        <w:t xml:space="preserve">au </w:t>
      </w:r>
      <w:r w:rsidR="005C3E65">
        <w:rPr>
          <w:rFonts w:ascii="Times New Roman" w:hAnsi="Times New Roman" w:cs="Times New Roman"/>
          <w:sz w:val="24"/>
          <w:szCs w:val="24"/>
        </w:rPr>
        <w:t>le respect des droits de l’homme en Belgique.</w:t>
      </w:r>
      <w:r>
        <w:rPr>
          <w:rFonts w:ascii="Times New Roman" w:hAnsi="Times New Roman" w:cs="Times New Roman"/>
          <w:sz w:val="24"/>
          <w:szCs w:val="24"/>
        </w:rPr>
        <w:t xml:space="preserve"> Malgré les critiques émises sur la complète indépendance du Centre, la majorité des acteurs que nous avons rencontrés ont estimé que le Centre avait su acquérir cette indépendance et naviguer avec efficacité dans les soubresauts de la vie politique belge. La période d’incertitude et de transition que traverse le Centre a amené nos interlocuteurs a </w:t>
      </w:r>
      <w:r>
        <w:rPr>
          <w:rFonts w:ascii="Times New Roman" w:hAnsi="Times New Roman" w:cs="Times New Roman"/>
          <w:sz w:val="24"/>
          <w:szCs w:val="24"/>
        </w:rPr>
        <w:lastRenderedPageBreak/>
        <w:t>plaidé pour la reconnaissance de l’utilité du Centre en tant qu’instrument de politique publique, pour le renforcement de sa légitimité. Si l’inter-fédéralisation qui se dessine est analysée par certains de nos répondants (</w:t>
      </w:r>
      <w:r w:rsidR="00030E27">
        <w:rPr>
          <w:rFonts w:ascii="Times New Roman" w:hAnsi="Times New Roman" w:cs="Times New Roman"/>
          <w:sz w:val="24"/>
          <w:szCs w:val="24"/>
        </w:rPr>
        <w:t xml:space="preserve">surtout néerlandophones) comme une occasion pour le Centre d’être plus au fait de ce qui se passe en Flandre et des derniers développements politiques ou comme une nécessaire étape de décentralisation reconnaissant le savoir et le savoir-faire des acteurs de première ligne (discours surtout francophone) ; de nombreuses inquiétudes ont émergé quant au risque de découpage ou de « saucissonnage » de l’institution alors que des dynamiques déjà existantes – à savoir le travail parallèle de l’Institut pour l’égalité des Femmes et des Hommes et du </w:t>
      </w:r>
      <w:r w:rsidR="00030E27" w:rsidRPr="00F85EAF">
        <w:rPr>
          <w:rFonts w:ascii="Times New Roman" w:hAnsi="Times New Roman" w:cs="Times New Roman"/>
          <w:sz w:val="24"/>
          <w:szCs w:val="24"/>
        </w:rPr>
        <w:t>Service de lutte contre la pauvreté</w:t>
      </w:r>
      <w:r w:rsidR="00030E27">
        <w:rPr>
          <w:rFonts w:ascii="Times New Roman" w:hAnsi="Times New Roman" w:cs="Times New Roman"/>
          <w:sz w:val="24"/>
          <w:szCs w:val="24"/>
        </w:rPr>
        <w:t xml:space="preserve"> – entraînent déjà des complexifications bureaucratiques, un gaspillage des ressources, une perte de visibilité et un manque de clarté institutionnelle. La nécessité du maintien d’échanges productifs, de synergies et de collaborations fortes entre le nord et le sud du pays s’est très largement fait ressentir afin d’éviter trois d’écueils. Premièrement, le risque de voir se développer des actions menées en vases clos. Deuxièmement, celui de voir perdurer voire accentuer une situation « </w:t>
      </w:r>
      <w:proofErr w:type="spellStart"/>
      <w:r w:rsidR="00030E27">
        <w:rPr>
          <w:rFonts w:ascii="Times New Roman" w:hAnsi="Times New Roman" w:cs="Times New Roman"/>
          <w:sz w:val="24"/>
          <w:szCs w:val="24"/>
        </w:rPr>
        <w:t>kafkaienne</w:t>
      </w:r>
      <w:proofErr w:type="spellEnd"/>
      <w:r w:rsidR="00030E27">
        <w:rPr>
          <w:rFonts w:ascii="Times New Roman" w:hAnsi="Times New Roman" w:cs="Times New Roman"/>
          <w:sz w:val="24"/>
          <w:szCs w:val="24"/>
        </w:rPr>
        <w:t xml:space="preserve"> » d’un point de vue administratif (dans le traitement des signalements, par exemple : quel signalement va où et sur quelle base ?). Et troisièmement, le risque de </w:t>
      </w:r>
      <w:r w:rsidR="001459BD">
        <w:rPr>
          <w:rFonts w:ascii="Times New Roman" w:hAnsi="Times New Roman" w:cs="Times New Roman"/>
          <w:sz w:val="24"/>
          <w:szCs w:val="24"/>
        </w:rPr>
        <w:t xml:space="preserve">passer </w:t>
      </w:r>
      <w:r w:rsidR="00030E27">
        <w:rPr>
          <w:rFonts w:ascii="Times New Roman" w:hAnsi="Times New Roman" w:cs="Times New Roman"/>
          <w:sz w:val="24"/>
          <w:szCs w:val="24"/>
        </w:rPr>
        <w:t xml:space="preserve">à côté </w:t>
      </w:r>
      <w:r w:rsidR="001459BD">
        <w:rPr>
          <w:rFonts w:ascii="Times New Roman" w:hAnsi="Times New Roman" w:cs="Times New Roman"/>
          <w:sz w:val="24"/>
          <w:szCs w:val="24"/>
        </w:rPr>
        <w:t xml:space="preserve">du moment où il semble possible de se rapprocher </w:t>
      </w:r>
      <w:r w:rsidR="00030E27">
        <w:rPr>
          <w:rFonts w:ascii="Times New Roman" w:hAnsi="Times New Roman" w:cs="Times New Roman"/>
          <w:sz w:val="24"/>
          <w:szCs w:val="24"/>
        </w:rPr>
        <w:t>des recommandations du FRA selon lesquelles : « i</w:t>
      </w:r>
      <w:r w:rsidR="00B872E3" w:rsidRPr="0085314B">
        <w:rPr>
          <w:rFonts w:ascii="Times New Roman" w:hAnsi="Times New Roman" w:cs="Times New Roman"/>
          <w:sz w:val="24"/>
          <w:szCs w:val="24"/>
        </w:rPr>
        <w:t>l est indispensable de cré</w:t>
      </w:r>
      <w:r w:rsidR="00030E27">
        <w:rPr>
          <w:rFonts w:ascii="Times New Roman" w:hAnsi="Times New Roman" w:cs="Times New Roman"/>
          <w:sz w:val="24"/>
          <w:szCs w:val="24"/>
        </w:rPr>
        <w:t xml:space="preserve">er une architecture cohérente à </w:t>
      </w:r>
      <w:r w:rsidR="00B872E3" w:rsidRPr="0085314B">
        <w:rPr>
          <w:rFonts w:ascii="Times New Roman" w:hAnsi="Times New Roman" w:cs="Times New Roman"/>
          <w:sz w:val="24"/>
          <w:szCs w:val="24"/>
        </w:rPr>
        <w:t>l’échelle nationale. La création d</w:t>
      </w:r>
      <w:r w:rsidR="00030E27">
        <w:rPr>
          <w:rFonts w:ascii="Times New Roman" w:hAnsi="Times New Roman" w:cs="Times New Roman"/>
          <w:sz w:val="24"/>
          <w:szCs w:val="24"/>
        </w:rPr>
        <w:t xml:space="preserve">’une seule INDH par Etat membre </w:t>
      </w:r>
      <w:r w:rsidR="00B872E3" w:rsidRPr="0085314B">
        <w:rPr>
          <w:rFonts w:ascii="Times New Roman" w:hAnsi="Times New Roman" w:cs="Times New Roman"/>
          <w:sz w:val="24"/>
          <w:szCs w:val="24"/>
        </w:rPr>
        <w:t>améliorerait considérablement l’</w:t>
      </w:r>
      <w:r w:rsidR="0061379E">
        <w:rPr>
          <w:rFonts w:ascii="Times New Roman" w:hAnsi="Times New Roman" w:cs="Times New Roman"/>
          <w:sz w:val="24"/>
          <w:szCs w:val="24"/>
        </w:rPr>
        <w:t xml:space="preserve">accès des citoyens au système. </w:t>
      </w:r>
      <w:r w:rsidR="00030E27">
        <w:rPr>
          <w:rFonts w:ascii="Times New Roman" w:hAnsi="Times New Roman" w:cs="Times New Roman"/>
          <w:sz w:val="24"/>
          <w:szCs w:val="24"/>
        </w:rPr>
        <w:t>Dans de nombreux E</w:t>
      </w:r>
      <w:r w:rsidR="00B872E3" w:rsidRPr="0085314B">
        <w:rPr>
          <w:rFonts w:ascii="Times New Roman" w:hAnsi="Times New Roman" w:cs="Times New Roman"/>
          <w:sz w:val="24"/>
          <w:szCs w:val="24"/>
        </w:rPr>
        <w:t xml:space="preserve">tats membres, l’existence </w:t>
      </w:r>
      <w:r w:rsidR="00030E27">
        <w:rPr>
          <w:rFonts w:ascii="Times New Roman" w:hAnsi="Times New Roman" w:cs="Times New Roman"/>
          <w:sz w:val="24"/>
          <w:szCs w:val="24"/>
        </w:rPr>
        <w:t xml:space="preserve">de plusieurs organismes publics </w:t>
      </w:r>
      <w:r w:rsidR="00B872E3" w:rsidRPr="0085314B">
        <w:rPr>
          <w:rFonts w:ascii="Times New Roman" w:hAnsi="Times New Roman" w:cs="Times New Roman"/>
          <w:sz w:val="24"/>
          <w:szCs w:val="24"/>
        </w:rPr>
        <w:t xml:space="preserve">différents et indépendants compétents </w:t>
      </w:r>
      <w:r w:rsidR="001459BD">
        <w:rPr>
          <w:rFonts w:ascii="Times New Roman" w:hAnsi="Times New Roman" w:cs="Times New Roman"/>
          <w:sz w:val="24"/>
          <w:szCs w:val="24"/>
        </w:rPr>
        <w:t xml:space="preserve">en matière de droits de l’homme </w:t>
      </w:r>
      <w:r w:rsidR="00B872E3" w:rsidRPr="0085314B">
        <w:rPr>
          <w:rFonts w:ascii="Times New Roman" w:hAnsi="Times New Roman" w:cs="Times New Roman"/>
          <w:sz w:val="24"/>
          <w:szCs w:val="24"/>
        </w:rPr>
        <w:t xml:space="preserve">contribue à une dispersion des ressources et </w:t>
      </w:r>
      <w:r w:rsidR="001459BD">
        <w:rPr>
          <w:rFonts w:ascii="Times New Roman" w:hAnsi="Times New Roman" w:cs="Times New Roman"/>
          <w:sz w:val="24"/>
          <w:szCs w:val="24"/>
        </w:rPr>
        <w:t xml:space="preserve">à des lacunes dans les mandats. </w:t>
      </w:r>
      <w:r w:rsidR="00B872E3" w:rsidRPr="0085314B">
        <w:rPr>
          <w:rFonts w:ascii="Times New Roman" w:hAnsi="Times New Roman" w:cs="Times New Roman"/>
          <w:sz w:val="24"/>
          <w:szCs w:val="24"/>
        </w:rPr>
        <w:t>Dans certains cas, elle entraîne également u</w:t>
      </w:r>
      <w:r w:rsidR="001459BD">
        <w:rPr>
          <w:rFonts w:ascii="Times New Roman" w:hAnsi="Times New Roman" w:cs="Times New Roman"/>
          <w:sz w:val="24"/>
          <w:szCs w:val="24"/>
        </w:rPr>
        <w:t xml:space="preserve">n chevauchement des mandats. En </w:t>
      </w:r>
      <w:r w:rsidR="00B872E3" w:rsidRPr="0085314B">
        <w:rPr>
          <w:rFonts w:ascii="Times New Roman" w:hAnsi="Times New Roman" w:cs="Times New Roman"/>
          <w:sz w:val="24"/>
          <w:szCs w:val="24"/>
        </w:rPr>
        <w:t>conséquence, les personnes cherchant à obten</w:t>
      </w:r>
      <w:r w:rsidR="001459BD">
        <w:rPr>
          <w:rFonts w:ascii="Times New Roman" w:hAnsi="Times New Roman" w:cs="Times New Roman"/>
          <w:sz w:val="24"/>
          <w:szCs w:val="24"/>
        </w:rPr>
        <w:t xml:space="preserve">ir un recours éprouvent plus de </w:t>
      </w:r>
      <w:r w:rsidR="00B872E3" w:rsidRPr="0085314B">
        <w:rPr>
          <w:rFonts w:ascii="Times New Roman" w:hAnsi="Times New Roman" w:cs="Times New Roman"/>
          <w:sz w:val="24"/>
          <w:szCs w:val="24"/>
        </w:rPr>
        <w:t>difficultés à savoir avec certitude vers qui se tourner</w:t>
      </w:r>
      <w:r w:rsidR="001459BD">
        <w:rPr>
          <w:rFonts w:ascii="Times New Roman" w:hAnsi="Times New Roman" w:cs="Times New Roman"/>
          <w:sz w:val="24"/>
          <w:szCs w:val="24"/>
        </w:rPr>
        <w:t> »</w:t>
      </w:r>
      <w:r w:rsidR="001459BD">
        <w:rPr>
          <w:rStyle w:val="Voetnootmarkering"/>
          <w:rFonts w:ascii="Times New Roman" w:hAnsi="Times New Roman" w:cs="Times New Roman"/>
          <w:sz w:val="24"/>
          <w:szCs w:val="24"/>
        </w:rPr>
        <w:footnoteReference w:id="11"/>
      </w:r>
      <w:r w:rsidR="00B872E3" w:rsidRPr="0085314B">
        <w:rPr>
          <w:rFonts w:ascii="Times New Roman" w:hAnsi="Times New Roman" w:cs="Times New Roman"/>
          <w:sz w:val="24"/>
          <w:szCs w:val="24"/>
        </w:rPr>
        <w:t>.</w:t>
      </w:r>
    </w:p>
    <w:p w:rsidR="00A509CC" w:rsidRDefault="00A509CC" w:rsidP="00A509CC">
      <w:pPr>
        <w:pStyle w:val="Kop1"/>
        <w:rPr>
          <w:rFonts w:ascii="Times New Roman" w:hAnsi="Times New Roman" w:cs="Times New Roman"/>
          <w:sz w:val="24"/>
          <w:szCs w:val="24"/>
        </w:rPr>
      </w:pPr>
      <w:bookmarkStart w:id="15" w:name="_Toc366155815"/>
      <w:r>
        <w:rPr>
          <w:rFonts w:ascii="Times New Roman" w:hAnsi="Times New Roman" w:cs="Times New Roman"/>
          <w:sz w:val="24"/>
          <w:szCs w:val="24"/>
        </w:rPr>
        <w:t>Annexe</w:t>
      </w:r>
      <w:bookmarkEnd w:id="15"/>
    </w:p>
    <w:p w:rsidR="00A509CC" w:rsidRPr="00993AD4" w:rsidRDefault="00A509CC" w:rsidP="00A509CC">
      <w:pPr>
        <w:pStyle w:val="Kop2"/>
        <w:rPr>
          <w:rFonts w:ascii="Times New Roman" w:hAnsi="Times New Roman" w:cs="Times New Roman"/>
          <w:i/>
          <w:sz w:val="24"/>
          <w:szCs w:val="24"/>
        </w:rPr>
      </w:pPr>
      <w:bookmarkStart w:id="16" w:name="_Toc366155816"/>
      <w:r w:rsidRPr="00993AD4">
        <w:rPr>
          <w:rFonts w:ascii="Times New Roman" w:hAnsi="Times New Roman" w:cs="Times New Roman"/>
          <w:i/>
          <w:sz w:val="24"/>
          <w:szCs w:val="24"/>
        </w:rPr>
        <w:t>Le guide d’entretien rédigé en néerlandais</w:t>
      </w:r>
      <w:bookmarkEnd w:id="16"/>
    </w:p>
    <w:p w:rsidR="00A509CC" w:rsidRDefault="00A509CC" w:rsidP="00A509CC">
      <w:pPr>
        <w:jc w:val="both"/>
        <w:rPr>
          <w:rFonts w:ascii="Times New Roman" w:hAnsi="Times New Roman" w:cs="Times New Roman"/>
          <w:sz w:val="20"/>
          <w:szCs w:val="20"/>
          <w:lang w:val="fr-FR"/>
        </w:rPr>
      </w:pPr>
    </w:p>
    <w:p w:rsidR="00A509CC" w:rsidRPr="00CD070E" w:rsidRDefault="00A509CC" w:rsidP="00A509CC">
      <w:pPr>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Inleiding: Op basis van het strategisch plan 2010-2013 van het Centrum voor de Gelijkheid van Kansen, willen wij de activiteiten van het Centrum evalueren aan de hand van interviews met sleutelfiguren, waar u deel van uitmaakt, als door de sterke en zwakke punten te onderstrepen teneinde nieuwe richtlijnen voor te stellen voor de opstelling van een nieuw strategisch plan.</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Welke contacten heeft u met het Centrum? Over welke thema’s/domeinen? Concrete vormen?</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Beschrijf uw ervaring m.b.t. het contact of het partnerschap met het Centrum?</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Geef een beoordeling van deze contacten/partnerschappen (snelheid, efficiëntie, protocol, administratie, enz.)? Heeft u hierover voorstellen die u m.b.t. het werk dat u verricht, zou willen formuleren?</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Wat is uw algemene ervaring met het Centrum voor de Gelijkheid van Kansen?</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(Doel: het relaas doen starten)</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lastRenderedPageBreak/>
        <w:t>-</w:t>
      </w:r>
      <w:r w:rsidRPr="00CD070E">
        <w:rPr>
          <w:rFonts w:ascii="Times New Roman" w:hAnsi="Times New Roman" w:cs="Times New Roman"/>
          <w:sz w:val="20"/>
          <w:szCs w:val="20"/>
          <w:lang w:val="nl-BE"/>
        </w:rPr>
        <w:tab/>
        <w:t>Geef een algemene beoordeling van het werk van het Centrum</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(Doel: idem)</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Wat is volgens u de belangrijkste missie van het Centrum?</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Welke zijn de problematieken waarrond het Centrum het meest actief is?</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Rond welke vindt u dat het Centrum niet genoeg aanwezig is?</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Heeft u enkele voorstellen die u eventueel zou maken?</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Wat zijn, volgens u, in het algemeen, de krachtlijnen van het Centrum, zijn sterke punten? –(+ In uw actiedomein wat de gespecialiseerde instellingen betreft)</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Wat zijn volgens u de zwakten?</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Volgens u, wat is de meest zichtbare actie van het Centrum? De minst zichtbare? Waarom?</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(Voor de gespecialiseerde instellingen: is het Centrum, volgens u, genoeg actief in uw actiedomein?)</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In het algemeen, is het Centrum zichtbaar genoeg?</w:t>
      </w:r>
    </w:p>
    <w:p w:rsidR="00A509CC" w:rsidRPr="007E2FB7"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 xml:space="preserve">Geef een algemene beoordeling van de communicatie van het Centrum? </w:t>
      </w:r>
      <w:r w:rsidRPr="007E2FB7">
        <w:rPr>
          <w:rFonts w:ascii="Times New Roman" w:hAnsi="Times New Roman" w:cs="Times New Roman"/>
          <w:sz w:val="20"/>
          <w:szCs w:val="20"/>
          <w:lang w:val="nl-BE"/>
        </w:rPr>
        <w:t>Heeft u enige voorstellen die u zou willen maken?</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Lijkt het Centrum, volgens u, een onafhankelijke instelling te zijn? Waarom?</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Indien niet, op welke manier zou men zijn onafhankelijkheid kunnen versterken?</w:t>
      </w:r>
    </w:p>
    <w:p w:rsidR="00A509CC" w:rsidRPr="00CD070E"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Is het werk van het Centrum voldoende transversaal volgens u?</w:t>
      </w:r>
    </w:p>
    <w:p w:rsidR="00A509CC" w:rsidRDefault="00A509CC" w:rsidP="00A509CC">
      <w:pPr>
        <w:spacing w:line="240" w:lineRule="auto"/>
        <w:jc w:val="both"/>
        <w:rPr>
          <w:rFonts w:ascii="Times New Roman" w:hAnsi="Times New Roman" w:cs="Times New Roman"/>
          <w:sz w:val="20"/>
          <w:szCs w:val="20"/>
          <w:lang w:val="nl-BE"/>
        </w:rPr>
      </w:pPr>
      <w:r w:rsidRPr="00CD070E">
        <w:rPr>
          <w:rFonts w:ascii="Times New Roman" w:hAnsi="Times New Roman" w:cs="Times New Roman"/>
          <w:sz w:val="20"/>
          <w:szCs w:val="20"/>
          <w:lang w:val="nl-BE"/>
        </w:rPr>
        <w:t>-</w:t>
      </w:r>
      <w:r w:rsidRPr="00CD070E">
        <w:rPr>
          <w:rFonts w:ascii="Times New Roman" w:hAnsi="Times New Roman" w:cs="Times New Roman"/>
          <w:sz w:val="20"/>
          <w:szCs w:val="20"/>
          <w:lang w:val="nl-BE"/>
        </w:rPr>
        <w:tab/>
        <w:t xml:space="preserve">Indien niet, hoe kan men deze </w:t>
      </w:r>
      <w:proofErr w:type="spellStart"/>
      <w:r w:rsidRPr="00CD070E">
        <w:rPr>
          <w:rFonts w:ascii="Times New Roman" w:hAnsi="Times New Roman" w:cs="Times New Roman"/>
          <w:sz w:val="20"/>
          <w:szCs w:val="20"/>
          <w:lang w:val="nl-BE"/>
        </w:rPr>
        <w:t>transversaliteit</w:t>
      </w:r>
      <w:proofErr w:type="spellEnd"/>
      <w:r w:rsidRPr="00CD070E">
        <w:rPr>
          <w:rFonts w:ascii="Times New Roman" w:hAnsi="Times New Roman" w:cs="Times New Roman"/>
          <w:sz w:val="20"/>
          <w:szCs w:val="20"/>
          <w:lang w:val="nl-BE"/>
        </w:rPr>
        <w:t xml:space="preserve"> versterken?</w:t>
      </w:r>
    </w:p>
    <w:p w:rsidR="00A509CC" w:rsidRPr="00574151" w:rsidRDefault="00A509CC" w:rsidP="00A509CC">
      <w:pPr>
        <w:pStyle w:val="Kop2"/>
        <w:rPr>
          <w:rFonts w:ascii="Times New Roman" w:hAnsi="Times New Roman" w:cs="Times New Roman"/>
          <w:i/>
          <w:sz w:val="24"/>
          <w:szCs w:val="24"/>
        </w:rPr>
      </w:pPr>
      <w:bookmarkStart w:id="17" w:name="_Toc366155817"/>
      <w:r w:rsidRPr="00574151">
        <w:rPr>
          <w:rFonts w:ascii="Times New Roman" w:hAnsi="Times New Roman" w:cs="Times New Roman"/>
          <w:i/>
          <w:sz w:val="24"/>
          <w:szCs w:val="24"/>
        </w:rPr>
        <w:t>Le guide d’entretien rédigé en français</w:t>
      </w:r>
      <w:bookmarkEnd w:id="17"/>
    </w:p>
    <w:p w:rsidR="00A509CC" w:rsidRDefault="00A509CC" w:rsidP="00A509CC">
      <w:pPr>
        <w:spacing w:line="240" w:lineRule="auto"/>
        <w:jc w:val="both"/>
        <w:rPr>
          <w:rFonts w:ascii="Times New Roman" w:hAnsi="Times New Roman" w:cs="Times New Roman"/>
          <w:sz w:val="20"/>
          <w:szCs w:val="20"/>
        </w:rPr>
      </w:pPr>
    </w:p>
    <w:p w:rsidR="00A509CC" w:rsidRPr="00534588" w:rsidRDefault="00A509CC" w:rsidP="00A509CC">
      <w:p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Introduction : nous avons pour objectif d’évaluer les activités du Centre, sur base d’entretiens avec des personnes ressource clefs dont vous faites parties, et sur base du plan stratégique 2010-2013 du Centre pour l’égalité des chances et d’en souligner les forces et les faiblesses afin de proposer de nouvelles lignes directrices pour l’établissement d’un nouveau plan stratégique.</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Quels sont vos contacts avec le Centre ? Sur quelles thématiques/domaines ? Formes concrètes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Quelle est votre expérience de contact et/ou de partenariat avec le Centre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Quelle est votre appréciation de ces contacts/partenariats (rapidité, efficacité, protocole, administrations, etc.) ? Auriez-vous des propositions à formuler en la matière par rapport au travail que vous menez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 xml:space="preserve">Quelle est votre expérience globale avec le Centre pour l’égalité des chances ? </w:t>
      </w:r>
    </w:p>
    <w:p w:rsidR="00A509CC" w:rsidRPr="00534588" w:rsidRDefault="00A509CC" w:rsidP="00A509CC">
      <w:p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(Objectif : lancer le récit)</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Quelle est votre évaluation globale de l’action du Centre ?</w:t>
      </w:r>
    </w:p>
    <w:p w:rsidR="00A509CC" w:rsidRPr="00534588" w:rsidRDefault="00A509CC" w:rsidP="00A509CC">
      <w:p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(Objectif : idem)</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Quelle est, selon vous, la mission la plus importante du Centre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 xml:space="preserve">Quelles sont les problématiques sur lesquelles le Centre est le plus actif ?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lastRenderedPageBreak/>
        <w:t>Et celles sur lesquelles vous estimez que le Centre ne serait pas suffisamment présent ? Auriez-vous d’éventuelles propositions à formuler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Selon vous, de manière générale, quelles sont les lignes de force du Centre, ses points forts ? - ( + Dans votre domaine d’action pour les institutions spécialisées)</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Selon vous, quelles seraient les faiblesses que vous identifiez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Quelle est pour vous l’action du Centre la plus visible ? Et la moins visible ? Pourquoi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 xml:space="preserve"> (Pour les institutions spécialisées : dans votre domaine d’action, estimez-vous que le Centre est suffisamment actif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De manière générale, le Centre est-il assez visible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Quelle est votre appréciation globale de la communication du Centre ? Auriez-vous d’éventuelles propositions à formuler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Le Centre vous apparaît-il comme une institution indépendante ? Pourquoi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Si non, comment serait-il possible de renforcer son indépendance ?</w:t>
      </w:r>
    </w:p>
    <w:p w:rsidR="00A509CC" w:rsidRPr="00534588" w:rsidRDefault="00A509CC" w:rsidP="00A509CC">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Le travail du Centre vous apparaît-il suffisamment transversal ?</w:t>
      </w:r>
    </w:p>
    <w:p w:rsidR="00A509CC" w:rsidRPr="00A509CC" w:rsidRDefault="00A509CC" w:rsidP="001459BD">
      <w:pPr>
        <w:numPr>
          <w:ilvl w:val="0"/>
          <w:numId w:val="41"/>
        </w:numPr>
        <w:spacing w:line="240" w:lineRule="auto"/>
        <w:jc w:val="both"/>
        <w:rPr>
          <w:rFonts w:ascii="Times New Roman" w:hAnsi="Times New Roman" w:cs="Times New Roman"/>
          <w:sz w:val="20"/>
          <w:szCs w:val="20"/>
        </w:rPr>
      </w:pPr>
      <w:r w:rsidRPr="00534588">
        <w:rPr>
          <w:rFonts w:ascii="Times New Roman" w:hAnsi="Times New Roman" w:cs="Times New Roman"/>
          <w:sz w:val="20"/>
          <w:szCs w:val="20"/>
        </w:rPr>
        <w:t>Si non, comment renforcer cette transversalité ?</w:t>
      </w:r>
    </w:p>
    <w:sectPr w:rsidR="00A509CC" w:rsidRPr="00A509CC" w:rsidSect="00025420">
      <w:footerReference w:type="default" r:id="rId12"/>
      <w:pgSz w:w="11906" w:h="16838"/>
      <w:pgMar w:top="1417" w:right="1417" w:bottom="1417" w:left="1417" w:header="708" w:footer="708" w:gutter="0"/>
      <w:pgBorders w:display="firstPage" w:offsetFrom="page">
        <w:top w:val="threeDEmboss" w:sz="24" w:space="24" w:color="4F81BD" w:themeColor="accent1"/>
        <w:left w:val="threeDEmboss" w:sz="24" w:space="24" w:color="4F81BD" w:themeColor="accent1"/>
        <w:bottom w:val="threeDEngrave" w:sz="24" w:space="24" w:color="4F81BD" w:themeColor="accent1"/>
        <w:right w:val="threeDEngrave" w:sz="24" w:space="24" w:color="4F81BD" w:themeColor="accent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F3" w:rsidRDefault="00AF0DF3" w:rsidP="008A53E4">
      <w:pPr>
        <w:spacing w:after="0" w:line="240" w:lineRule="auto"/>
      </w:pPr>
      <w:r>
        <w:separator/>
      </w:r>
    </w:p>
  </w:endnote>
  <w:endnote w:type="continuationSeparator" w:id="0">
    <w:p w:rsidR="00AF0DF3" w:rsidRDefault="00AF0DF3" w:rsidP="008A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661"/>
      <w:docPartObj>
        <w:docPartGallery w:val="Page Numbers (Bottom of Page)"/>
        <w:docPartUnique/>
      </w:docPartObj>
    </w:sdtPr>
    <w:sdtEndPr/>
    <w:sdtContent>
      <w:p w:rsidR="00A509CC" w:rsidRDefault="008C6E9D">
        <w:pPr>
          <w:pStyle w:val="Voettekst"/>
        </w:pPr>
        <w:r>
          <w:rPr>
            <w:noProof/>
            <w:lang w:val="nl-NL" w:eastAsia="nl-NL"/>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2385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385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A509CC" w:rsidRDefault="00701CE9">
                              <w:pPr>
                                <w:jc w:val="center"/>
                                <w:rPr>
                                  <w:lang w:val="fr-FR"/>
                                </w:rPr>
                              </w:pPr>
                              <w:r>
                                <w:rPr>
                                  <w:lang w:val="fr-FR"/>
                                </w:rPr>
                                <w:fldChar w:fldCharType="begin"/>
                              </w:r>
                              <w:r w:rsidR="00A509CC">
                                <w:rPr>
                                  <w:lang w:val="fr-FR"/>
                                </w:rPr>
                                <w:instrText xml:space="preserve"> PAGE    \* MERGEFORMAT </w:instrText>
                              </w:r>
                              <w:r>
                                <w:rPr>
                                  <w:lang w:val="fr-FR"/>
                                </w:rPr>
                                <w:fldChar w:fldCharType="separate"/>
                              </w:r>
                              <w:r w:rsidR="004E25E4" w:rsidRPr="004E25E4">
                                <w:rPr>
                                  <w:noProof/>
                                  <w:sz w:val="16"/>
                                  <w:szCs w:val="16"/>
                                </w:rPr>
                                <w:t>24</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5.5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" o:allowincell="f" adj="14135" strokecolor="gray [1629]" strokeweight=".25pt">
                  <v:textbox>
                    <w:txbxContent>
                      <w:p w:rsidR="00A509CC" w:rsidRDefault="00701CE9">
                        <w:pPr>
                          <w:jc w:val="center"/>
                          <w:rPr>
                            <w:lang w:val="fr-FR"/>
                          </w:rPr>
                        </w:pPr>
                        <w:r>
                          <w:rPr>
                            <w:lang w:val="fr-FR"/>
                          </w:rPr>
                          <w:fldChar w:fldCharType="begin"/>
                        </w:r>
                        <w:r w:rsidR="00A509CC">
                          <w:rPr>
                            <w:lang w:val="fr-FR"/>
                          </w:rPr>
                          <w:instrText xml:space="preserve"> PAGE    \* MERGEFORMAT </w:instrText>
                        </w:r>
                        <w:r>
                          <w:rPr>
                            <w:lang w:val="fr-FR"/>
                          </w:rPr>
                          <w:fldChar w:fldCharType="separate"/>
                        </w:r>
                        <w:r w:rsidR="004E25E4" w:rsidRPr="004E25E4">
                          <w:rPr>
                            <w:noProof/>
                            <w:sz w:val="16"/>
                            <w:szCs w:val="16"/>
                          </w:rPr>
                          <w:t>24</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F3" w:rsidRDefault="00AF0DF3" w:rsidP="008A53E4">
      <w:pPr>
        <w:spacing w:after="0" w:line="240" w:lineRule="auto"/>
      </w:pPr>
      <w:r>
        <w:separator/>
      </w:r>
    </w:p>
  </w:footnote>
  <w:footnote w:type="continuationSeparator" w:id="0">
    <w:p w:rsidR="00AF0DF3" w:rsidRDefault="00AF0DF3" w:rsidP="008A53E4">
      <w:pPr>
        <w:spacing w:after="0" w:line="240" w:lineRule="auto"/>
      </w:pPr>
      <w:r>
        <w:continuationSeparator/>
      </w:r>
    </w:p>
  </w:footnote>
  <w:footnote w:id="1">
    <w:p w:rsidR="00A509CC" w:rsidRPr="00C609F0" w:rsidRDefault="00A509CC" w:rsidP="00F85EAF">
      <w:pPr>
        <w:pStyle w:val="Geenafstand"/>
        <w:jc w:val="both"/>
        <w:rPr>
          <w:rFonts w:ascii="Times New Roman" w:hAnsi="Times New Roman" w:cs="Times New Roman"/>
          <w:sz w:val="20"/>
          <w:szCs w:val="20"/>
        </w:rPr>
      </w:pPr>
      <w:r w:rsidRPr="00C609F0">
        <w:rPr>
          <w:rStyle w:val="Voetnootmarkering"/>
          <w:rFonts w:ascii="Times New Roman" w:hAnsi="Times New Roman" w:cs="Times New Roman"/>
          <w:sz w:val="20"/>
          <w:szCs w:val="20"/>
        </w:rPr>
        <w:footnoteRef/>
      </w:r>
      <w:r w:rsidRPr="00C609F0">
        <w:rPr>
          <w:rFonts w:ascii="Times New Roman" w:hAnsi="Times New Roman" w:cs="Times New Roman"/>
          <w:sz w:val="20"/>
          <w:szCs w:val="20"/>
        </w:rPr>
        <w:t xml:space="preserve"> Centre pour l’égalité des chances et la lutte contre le racisme, « Plan stratégique triennal 2011-2013 ».</w:t>
      </w:r>
    </w:p>
  </w:footnote>
  <w:footnote w:id="2">
    <w:p w:rsidR="00A509CC" w:rsidRPr="00E450AA" w:rsidRDefault="00A509CC" w:rsidP="008257FA">
      <w:pPr>
        <w:pStyle w:val="Geenafstand"/>
        <w:jc w:val="both"/>
        <w:rPr>
          <w:rFonts w:ascii="Times New Roman" w:hAnsi="Times New Roman" w:cs="Times New Roman"/>
          <w:sz w:val="20"/>
          <w:szCs w:val="20"/>
          <w:lang w:val="nl-BE"/>
        </w:rPr>
      </w:pPr>
      <w:r w:rsidRPr="008257FA">
        <w:rPr>
          <w:rStyle w:val="Voetnootmarkering"/>
          <w:rFonts w:ascii="Times New Roman" w:hAnsi="Times New Roman" w:cs="Times New Roman"/>
          <w:sz w:val="20"/>
          <w:szCs w:val="20"/>
        </w:rPr>
        <w:footnoteRef/>
      </w:r>
      <w:r w:rsidRPr="008257FA">
        <w:rPr>
          <w:rFonts w:ascii="Times New Roman" w:hAnsi="Times New Roman" w:cs="Times New Roman"/>
          <w:sz w:val="20"/>
          <w:szCs w:val="20"/>
        </w:rPr>
        <w:t xml:space="preserve"> Birgit De </w:t>
      </w:r>
      <w:proofErr w:type="spellStart"/>
      <w:r w:rsidRPr="008257FA">
        <w:rPr>
          <w:rFonts w:ascii="Times New Roman" w:hAnsi="Times New Roman" w:cs="Times New Roman"/>
          <w:sz w:val="20"/>
          <w:szCs w:val="20"/>
        </w:rPr>
        <w:t>Clerck</w:t>
      </w:r>
      <w:proofErr w:type="spellEnd"/>
      <w:r w:rsidRPr="008257FA">
        <w:rPr>
          <w:rFonts w:ascii="Times New Roman" w:hAnsi="Times New Roman" w:cs="Times New Roman"/>
          <w:sz w:val="20"/>
          <w:szCs w:val="20"/>
        </w:rPr>
        <w:t xml:space="preserve"> et Bob Peeters, « Rapport. </w:t>
      </w:r>
      <w:r w:rsidRPr="00E450AA">
        <w:rPr>
          <w:rFonts w:ascii="Times New Roman" w:hAnsi="Times New Roman" w:cs="Times New Roman"/>
          <w:sz w:val="20"/>
          <w:szCs w:val="20"/>
          <w:lang w:val="nl-BE"/>
        </w:rPr>
        <w:t xml:space="preserve">Evaluatie Strategisch plan 2008-2010 van het Centrum voor </w:t>
      </w:r>
      <w:proofErr w:type="spellStart"/>
      <w:r w:rsidRPr="00E450AA">
        <w:rPr>
          <w:rFonts w:ascii="Times New Roman" w:hAnsi="Times New Roman" w:cs="Times New Roman"/>
          <w:sz w:val="20"/>
          <w:szCs w:val="20"/>
          <w:lang w:val="nl-BE"/>
        </w:rPr>
        <w:t>Gelijkenheid</w:t>
      </w:r>
      <w:proofErr w:type="spellEnd"/>
      <w:r w:rsidRPr="00E450AA">
        <w:rPr>
          <w:rFonts w:ascii="Times New Roman" w:hAnsi="Times New Roman" w:cs="Times New Roman"/>
          <w:sz w:val="20"/>
          <w:szCs w:val="20"/>
          <w:lang w:val="nl-BE"/>
        </w:rPr>
        <w:t xml:space="preserve"> van Kansen en voor Racismebestrijding », South Research.</w:t>
      </w:r>
    </w:p>
  </w:footnote>
  <w:footnote w:id="3">
    <w:p w:rsidR="00A509CC" w:rsidRPr="00CD070E" w:rsidRDefault="00A509CC" w:rsidP="00CD070E">
      <w:pPr>
        <w:pStyle w:val="Voetnoottekst"/>
        <w:jc w:val="both"/>
        <w:rPr>
          <w:rFonts w:ascii="Times New Roman" w:hAnsi="Times New Roman" w:cs="Times New Roman"/>
        </w:rPr>
      </w:pPr>
      <w:r w:rsidRPr="00CD070E">
        <w:rPr>
          <w:rStyle w:val="Voetnootmarkering"/>
          <w:rFonts w:ascii="Times New Roman" w:hAnsi="Times New Roman" w:cs="Times New Roman"/>
        </w:rPr>
        <w:footnoteRef/>
      </w:r>
      <w:r w:rsidRPr="00CD070E">
        <w:rPr>
          <w:rFonts w:ascii="Times New Roman" w:hAnsi="Times New Roman" w:cs="Times New Roman"/>
        </w:rPr>
        <w:t xml:space="preserve"> </w:t>
      </w:r>
      <w:proofErr w:type="spellStart"/>
      <w:r w:rsidRPr="00CD070E">
        <w:rPr>
          <w:rFonts w:ascii="Times New Roman" w:hAnsi="Times New Roman" w:cs="Times New Roman"/>
        </w:rPr>
        <w:t>Bongrand</w:t>
      </w:r>
      <w:proofErr w:type="spellEnd"/>
      <w:r>
        <w:rPr>
          <w:rFonts w:ascii="Times New Roman" w:hAnsi="Times New Roman" w:cs="Times New Roman"/>
        </w:rPr>
        <w:t>,</w:t>
      </w:r>
      <w:r w:rsidRPr="00CD070E">
        <w:rPr>
          <w:rFonts w:ascii="Times New Roman" w:hAnsi="Times New Roman" w:cs="Times New Roman"/>
        </w:rPr>
        <w:t xml:space="preserve"> Philippe</w:t>
      </w:r>
      <w:r>
        <w:rPr>
          <w:rFonts w:ascii="Times New Roman" w:hAnsi="Times New Roman" w:cs="Times New Roman"/>
        </w:rPr>
        <w:t>,</w:t>
      </w:r>
      <w:r w:rsidRPr="00CD070E">
        <w:rPr>
          <w:rFonts w:ascii="Times New Roman" w:hAnsi="Times New Roman" w:cs="Times New Roman"/>
        </w:rPr>
        <w:t xml:space="preserve"> et </w:t>
      </w:r>
      <w:proofErr w:type="spellStart"/>
      <w:r w:rsidRPr="00CD070E">
        <w:rPr>
          <w:rFonts w:ascii="Times New Roman" w:hAnsi="Times New Roman" w:cs="Times New Roman"/>
        </w:rPr>
        <w:t>Laborier</w:t>
      </w:r>
      <w:proofErr w:type="spellEnd"/>
      <w:r>
        <w:rPr>
          <w:rFonts w:ascii="Times New Roman" w:hAnsi="Times New Roman" w:cs="Times New Roman"/>
        </w:rPr>
        <w:t>,</w:t>
      </w:r>
      <w:r w:rsidRPr="00CD070E">
        <w:rPr>
          <w:rFonts w:ascii="Times New Roman" w:hAnsi="Times New Roman" w:cs="Times New Roman"/>
        </w:rPr>
        <w:t xml:space="preserve"> Pascale</w:t>
      </w:r>
      <w:r>
        <w:rPr>
          <w:rFonts w:ascii="Times New Roman" w:hAnsi="Times New Roman" w:cs="Times New Roman"/>
        </w:rPr>
        <w:t>,</w:t>
      </w:r>
      <w:r w:rsidRPr="00CD070E">
        <w:rPr>
          <w:rFonts w:ascii="Times New Roman" w:hAnsi="Times New Roman" w:cs="Times New Roman"/>
        </w:rPr>
        <w:t xml:space="preserve"> « L'entretien dans l'analyse des politiques publiques : un impensé méthodologique ? », </w:t>
      </w:r>
      <w:r w:rsidRPr="00941D89">
        <w:rPr>
          <w:rFonts w:ascii="Times New Roman" w:hAnsi="Times New Roman" w:cs="Times New Roman"/>
          <w:i/>
        </w:rPr>
        <w:t>Revue française de science politique</w:t>
      </w:r>
      <w:r>
        <w:rPr>
          <w:rFonts w:ascii="Times New Roman" w:hAnsi="Times New Roman" w:cs="Times New Roman"/>
        </w:rPr>
        <w:t>, vol. 55, n° 1, 2005</w:t>
      </w:r>
      <w:r w:rsidRPr="00CD070E">
        <w:rPr>
          <w:rFonts w:ascii="Times New Roman" w:hAnsi="Times New Roman" w:cs="Times New Roman"/>
        </w:rPr>
        <w:t>, p. 73-111.</w:t>
      </w:r>
    </w:p>
  </w:footnote>
  <w:footnote w:id="4">
    <w:p w:rsidR="00A509CC" w:rsidRPr="007E2FB7" w:rsidRDefault="00A509CC">
      <w:pPr>
        <w:pStyle w:val="Voetnoottekst"/>
        <w:rPr>
          <w:rFonts w:ascii="Times New Roman" w:hAnsi="Times New Roman" w:cs="Times New Roman"/>
        </w:rPr>
      </w:pPr>
      <w:r w:rsidRPr="00CD070E">
        <w:rPr>
          <w:rStyle w:val="Voetnootmarkering"/>
          <w:rFonts w:ascii="Times New Roman" w:hAnsi="Times New Roman" w:cs="Times New Roman"/>
        </w:rPr>
        <w:footnoteRef/>
      </w:r>
      <w:r w:rsidRPr="00CD070E">
        <w:rPr>
          <w:rFonts w:ascii="Times New Roman" w:hAnsi="Times New Roman" w:cs="Times New Roman"/>
        </w:rPr>
        <w:t xml:space="preserve"> </w:t>
      </w:r>
      <w:r w:rsidRPr="007E2FB7">
        <w:rPr>
          <w:rFonts w:ascii="Times New Roman" w:hAnsi="Times New Roman" w:cs="Times New Roman"/>
        </w:rPr>
        <w:t>Ibid.</w:t>
      </w:r>
    </w:p>
  </w:footnote>
  <w:footnote w:id="5">
    <w:p w:rsidR="00A509CC" w:rsidRPr="00CD070E" w:rsidRDefault="00A509CC" w:rsidP="00530C0C">
      <w:pPr>
        <w:pStyle w:val="Voetnoottekst"/>
        <w:jc w:val="both"/>
        <w:rPr>
          <w:rFonts w:ascii="Times New Roman" w:hAnsi="Times New Roman" w:cs="Times New Roman"/>
        </w:rPr>
      </w:pPr>
      <w:r w:rsidRPr="00CD070E">
        <w:rPr>
          <w:rStyle w:val="Voetnootmarkering"/>
          <w:rFonts w:ascii="Times New Roman" w:hAnsi="Times New Roman" w:cs="Times New Roman"/>
        </w:rPr>
        <w:footnoteRef/>
      </w:r>
      <w:r>
        <w:rPr>
          <w:rFonts w:ascii="Times New Roman" w:hAnsi="Times New Roman" w:cs="Times New Roman"/>
        </w:rPr>
        <w:t xml:space="preserve"> Beaud, Stéphane, « </w:t>
      </w:r>
      <w:r w:rsidRPr="00CD070E">
        <w:rPr>
          <w:rFonts w:ascii="Times New Roman" w:hAnsi="Times New Roman" w:cs="Times New Roman"/>
        </w:rPr>
        <w:t>L'usage de l'entretien en sciences sociales. Plaidoyer pour l'</w:t>
      </w:r>
      <w:r>
        <w:rPr>
          <w:rFonts w:ascii="Times New Roman" w:hAnsi="Times New Roman" w:cs="Times New Roman"/>
        </w:rPr>
        <w:t xml:space="preserve">«entretien ethnographique», </w:t>
      </w:r>
      <w:proofErr w:type="spellStart"/>
      <w:r w:rsidRPr="00941D89">
        <w:rPr>
          <w:rFonts w:ascii="Times New Roman" w:hAnsi="Times New Roman" w:cs="Times New Roman"/>
          <w:i/>
        </w:rPr>
        <w:t>Politix</w:t>
      </w:r>
      <w:proofErr w:type="spellEnd"/>
      <w:r>
        <w:rPr>
          <w:rFonts w:ascii="Times New Roman" w:hAnsi="Times New Roman" w:cs="Times New Roman"/>
        </w:rPr>
        <w:t xml:space="preserve">, n°35, vol. 9, 1996. </w:t>
      </w:r>
      <w:r w:rsidRPr="00CD070E">
        <w:rPr>
          <w:rFonts w:ascii="Times New Roman" w:hAnsi="Times New Roman" w:cs="Times New Roman"/>
        </w:rPr>
        <w:t>p. 226-257 ; Pinson</w:t>
      </w:r>
      <w:r>
        <w:rPr>
          <w:rFonts w:ascii="Times New Roman" w:hAnsi="Times New Roman" w:cs="Times New Roman"/>
        </w:rPr>
        <w:t>,</w:t>
      </w:r>
      <w:r w:rsidRPr="00CD070E">
        <w:rPr>
          <w:rFonts w:ascii="Times New Roman" w:hAnsi="Times New Roman" w:cs="Times New Roman"/>
        </w:rPr>
        <w:t xml:space="preserve"> Gilles et Sala Pala</w:t>
      </w:r>
      <w:r>
        <w:rPr>
          <w:rFonts w:ascii="Times New Roman" w:hAnsi="Times New Roman" w:cs="Times New Roman"/>
        </w:rPr>
        <w:t>,</w:t>
      </w:r>
      <w:r w:rsidRPr="00CD070E">
        <w:rPr>
          <w:rFonts w:ascii="Times New Roman" w:hAnsi="Times New Roman" w:cs="Times New Roman"/>
        </w:rPr>
        <w:t xml:space="preserve"> Valérie « Peut-on vraiment se passer de l'entretien en sociologie de l'action publique ? », </w:t>
      </w:r>
      <w:r w:rsidRPr="00CD070E">
        <w:rPr>
          <w:rStyle w:val="Nadruk"/>
          <w:rFonts w:ascii="Times New Roman" w:hAnsi="Times New Roman" w:cs="Times New Roman"/>
        </w:rPr>
        <w:t>Revue française de science politique</w:t>
      </w:r>
      <w:r>
        <w:rPr>
          <w:rStyle w:val="Nadruk"/>
          <w:rFonts w:ascii="Times New Roman" w:hAnsi="Times New Roman" w:cs="Times New Roman"/>
          <w:i w:val="0"/>
        </w:rPr>
        <w:t>, n°</w:t>
      </w:r>
      <w:r>
        <w:rPr>
          <w:rFonts w:ascii="Times New Roman" w:hAnsi="Times New Roman" w:cs="Times New Roman"/>
        </w:rPr>
        <w:t xml:space="preserve"> 5, </w:t>
      </w:r>
      <w:r>
        <w:rPr>
          <w:rStyle w:val="Nadruk"/>
          <w:rFonts w:ascii="Times New Roman" w:hAnsi="Times New Roman" w:cs="Times New Roman"/>
          <w:i w:val="0"/>
        </w:rPr>
        <w:t xml:space="preserve">vol. 57, </w:t>
      </w:r>
      <w:r>
        <w:rPr>
          <w:rFonts w:ascii="Times New Roman" w:hAnsi="Times New Roman" w:cs="Times New Roman"/>
        </w:rPr>
        <w:t>2007,</w:t>
      </w:r>
      <w:r w:rsidRPr="00CD070E">
        <w:rPr>
          <w:rFonts w:ascii="Times New Roman" w:hAnsi="Times New Roman" w:cs="Times New Roman"/>
        </w:rPr>
        <w:t xml:space="preserve"> p. 555-597.</w:t>
      </w:r>
    </w:p>
  </w:footnote>
  <w:footnote w:id="6">
    <w:p w:rsidR="00A509CC" w:rsidRPr="007A34C1" w:rsidRDefault="00A509CC">
      <w:pPr>
        <w:pStyle w:val="Voetnoottekst"/>
        <w:rPr>
          <w:rFonts w:ascii="Times New Roman" w:hAnsi="Times New Roman" w:cs="Times New Roman"/>
        </w:rPr>
      </w:pPr>
      <w:r w:rsidRPr="007A34C1">
        <w:rPr>
          <w:rStyle w:val="Voetnootmarkering"/>
          <w:rFonts w:ascii="Times New Roman" w:hAnsi="Times New Roman" w:cs="Times New Roman"/>
        </w:rPr>
        <w:footnoteRef/>
      </w:r>
      <w:r w:rsidRPr="007A34C1">
        <w:rPr>
          <w:rFonts w:ascii="Times New Roman" w:hAnsi="Times New Roman" w:cs="Times New Roman"/>
        </w:rPr>
        <w:t xml:space="preserve"> </w:t>
      </w:r>
      <w:r>
        <w:rPr>
          <w:rFonts w:ascii="Times New Roman" w:hAnsi="Times New Roman" w:cs="Times New Roman"/>
        </w:rPr>
        <w:t xml:space="preserve">Quasi non </w:t>
      </w:r>
      <w:proofErr w:type="spellStart"/>
      <w:r>
        <w:rPr>
          <w:rFonts w:ascii="Times New Roman" w:hAnsi="Times New Roman" w:cs="Times New Roman"/>
        </w:rPr>
        <w:t>governmental</w:t>
      </w:r>
      <w:proofErr w:type="spellEnd"/>
      <w:r>
        <w:rPr>
          <w:rFonts w:ascii="Times New Roman" w:hAnsi="Times New Roman" w:cs="Times New Roman"/>
        </w:rPr>
        <w:t xml:space="preserve"> </w:t>
      </w:r>
      <w:proofErr w:type="spellStart"/>
      <w:r>
        <w:rPr>
          <w:rFonts w:ascii="Times New Roman" w:hAnsi="Times New Roman" w:cs="Times New Roman"/>
        </w:rPr>
        <w:t>agencies</w:t>
      </w:r>
      <w:proofErr w:type="spellEnd"/>
      <w:r>
        <w:rPr>
          <w:rFonts w:ascii="Times New Roman" w:hAnsi="Times New Roman" w:cs="Times New Roman"/>
        </w:rPr>
        <w:t>.</w:t>
      </w:r>
    </w:p>
  </w:footnote>
  <w:footnote w:id="7">
    <w:p w:rsidR="00A509CC" w:rsidRPr="007E14C4" w:rsidRDefault="00A509CC" w:rsidP="005D1D1F">
      <w:pPr>
        <w:pStyle w:val="Voetnoottekst"/>
        <w:jc w:val="both"/>
        <w:rPr>
          <w:rFonts w:ascii="Times New Roman" w:hAnsi="Times New Roman" w:cs="Times New Roman"/>
        </w:rPr>
      </w:pPr>
      <w:r w:rsidRPr="007E14C4">
        <w:rPr>
          <w:rStyle w:val="Voetnootmarkering"/>
          <w:rFonts w:ascii="Times New Roman" w:hAnsi="Times New Roman" w:cs="Times New Roman"/>
        </w:rPr>
        <w:footnoteRef/>
      </w:r>
      <w:r w:rsidRPr="007E14C4">
        <w:rPr>
          <w:rFonts w:ascii="Times New Roman" w:hAnsi="Times New Roman" w:cs="Times New Roman"/>
        </w:rPr>
        <w:t xml:space="preserve"> </w:t>
      </w:r>
      <w:proofErr w:type="spellStart"/>
      <w:r w:rsidRPr="007E14C4">
        <w:rPr>
          <w:rFonts w:ascii="Times New Roman" w:hAnsi="Times New Roman" w:cs="Times New Roman"/>
        </w:rPr>
        <w:t>Torrekens</w:t>
      </w:r>
      <w:proofErr w:type="spellEnd"/>
      <w:r w:rsidRPr="007E14C4">
        <w:rPr>
          <w:rFonts w:ascii="Times New Roman" w:hAnsi="Times New Roman" w:cs="Times New Roman"/>
        </w:rPr>
        <w:t xml:space="preserve">, Corinne et al.,  </w:t>
      </w:r>
      <w:r w:rsidRPr="007E14C4">
        <w:rPr>
          <w:rFonts w:ascii="Times New Roman" w:hAnsi="Times New Roman" w:cs="Times New Roman"/>
          <w:i/>
        </w:rPr>
        <w:t xml:space="preserve">La politique d’intégration en Région wallonne et à Bruxelles. </w:t>
      </w:r>
      <w:r w:rsidRPr="005A4E80">
        <w:rPr>
          <w:rFonts w:ascii="Times New Roman" w:hAnsi="Times New Roman" w:cs="Times New Roman"/>
          <w:i/>
        </w:rPr>
        <w:t>Acteurs, enjeux et perspectives</w:t>
      </w:r>
      <w:r w:rsidRPr="005A4E80">
        <w:rPr>
          <w:rFonts w:ascii="Times New Roman" w:hAnsi="Times New Roman" w:cs="Times New Roman"/>
        </w:rPr>
        <w:t xml:space="preserve">, Louvain-la-Neuve, </w:t>
      </w:r>
      <w:proofErr w:type="spellStart"/>
      <w:r w:rsidRPr="005A4E80">
        <w:rPr>
          <w:rFonts w:ascii="Times New Roman" w:hAnsi="Times New Roman" w:cs="Times New Roman"/>
        </w:rPr>
        <w:t>Academia-Bruylant</w:t>
      </w:r>
      <w:proofErr w:type="spellEnd"/>
      <w:r w:rsidRPr="005A4E80">
        <w:rPr>
          <w:rFonts w:ascii="Times New Roman" w:hAnsi="Times New Roman" w:cs="Times New Roman"/>
        </w:rPr>
        <w:t>, 2013.</w:t>
      </w:r>
    </w:p>
  </w:footnote>
  <w:footnote w:id="8">
    <w:p w:rsidR="00A509CC" w:rsidRPr="003178EE" w:rsidRDefault="00A509CC" w:rsidP="00231E03">
      <w:pPr>
        <w:pStyle w:val="Voetnoottekst"/>
        <w:jc w:val="both"/>
        <w:rPr>
          <w:rFonts w:ascii="Times New Roman" w:hAnsi="Times New Roman" w:cs="Times New Roman"/>
        </w:rPr>
      </w:pPr>
      <w:r w:rsidRPr="003178EE">
        <w:rPr>
          <w:rStyle w:val="Voetnootmarkering"/>
          <w:rFonts w:ascii="Times New Roman" w:hAnsi="Times New Roman" w:cs="Times New Roman"/>
        </w:rPr>
        <w:footnoteRef/>
      </w:r>
      <w:r w:rsidRPr="003178EE">
        <w:rPr>
          <w:rFonts w:ascii="Times New Roman" w:hAnsi="Times New Roman" w:cs="Times New Roman"/>
        </w:rPr>
        <w:t xml:space="preserve"> Agence des droits fondamentaux de l’Union européenne (FRA), « Les Institutions nationales des droits de l’homme dans les États membres de l’UE. Renforcement de l’architecture des droits fondamentaux au sein de l’UE 1 », Mémo, 7 mai 2010.</w:t>
      </w:r>
    </w:p>
  </w:footnote>
  <w:footnote w:id="9">
    <w:p w:rsidR="00A509CC" w:rsidRPr="006F77B4" w:rsidRDefault="00A509CC" w:rsidP="006F77B4">
      <w:pPr>
        <w:pStyle w:val="Voetnoottekst"/>
        <w:jc w:val="both"/>
        <w:rPr>
          <w:rFonts w:ascii="Times New Roman" w:hAnsi="Times New Roman" w:cs="Times New Roman"/>
          <w:lang w:val="en-US"/>
        </w:rPr>
      </w:pPr>
      <w:r w:rsidRPr="006F77B4">
        <w:rPr>
          <w:rStyle w:val="Voetnootmarkering"/>
          <w:rFonts w:ascii="Times New Roman" w:hAnsi="Times New Roman" w:cs="Times New Roman"/>
        </w:rPr>
        <w:footnoteRef/>
      </w:r>
      <w:r w:rsidRPr="006F77B4">
        <w:rPr>
          <w:rFonts w:ascii="Times New Roman" w:hAnsi="Times New Roman" w:cs="Times New Roman"/>
          <w:lang w:val="en-US"/>
        </w:rPr>
        <w:t xml:space="preserve"> </w:t>
      </w:r>
      <w:r w:rsidRPr="00025420">
        <w:rPr>
          <w:rFonts w:ascii="Times New Roman" w:hAnsi="Times New Roman" w:cs="Times New Roman"/>
          <w:lang w:val="en-US"/>
        </w:rPr>
        <w:t xml:space="preserve">Steven Van de </w:t>
      </w:r>
      <w:proofErr w:type="spellStart"/>
      <w:r w:rsidRPr="00025420">
        <w:rPr>
          <w:rFonts w:ascii="Times New Roman" w:hAnsi="Times New Roman" w:cs="Times New Roman"/>
          <w:lang w:val="en-US"/>
        </w:rPr>
        <w:t>Walle</w:t>
      </w:r>
      <w:proofErr w:type="spellEnd"/>
      <w:r w:rsidRPr="00025420">
        <w:rPr>
          <w:rFonts w:ascii="Times New Roman" w:hAnsi="Times New Roman" w:cs="Times New Roman"/>
          <w:lang w:val="en-US"/>
        </w:rPr>
        <w:t xml:space="preserve">, Jarl K. </w:t>
      </w:r>
      <w:proofErr w:type="spellStart"/>
      <w:r w:rsidRPr="00025420">
        <w:rPr>
          <w:rFonts w:ascii="Times New Roman" w:hAnsi="Times New Roman" w:cs="Times New Roman"/>
          <w:lang w:val="en-US"/>
        </w:rPr>
        <w:t>Kampen</w:t>
      </w:r>
      <w:proofErr w:type="spellEnd"/>
      <w:r w:rsidRPr="00025420">
        <w:rPr>
          <w:rFonts w:ascii="Times New Roman" w:hAnsi="Times New Roman" w:cs="Times New Roman"/>
          <w:lang w:val="en-US"/>
        </w:rPr>
        <w:t xml:space="preserve"> and Geert </w:t>
      </w:r>
      <w:proofErr w:type="spellStart"/>
      <w:r w:rsidRPr="00025420">
        <w:rPr>
          <w:rFonts w:ascii="Times New Roman" w:hAnsi="Times New Roman" w:cs="Times New Roman"/>
          <w:lang w:val="en-US"/>
        </w:rPr>
        <w:t>Bouckaert</w:t>
      </w:r>
      <w:proofErr w:type="spellEnd"/>
      <w:r w:rsidRPr="00025420">
        <w:rPr>
          <w:rFonts w:ascii="Times New Roman" w:hAnsi="Times New Roman" w:cs="Times New Roman"/>
          <w:lang w:val="en-US"/>
        </w:rPr>
        <w:t xml:space="preserve">, “Deep Impact for High-Impact Agencies? Assessing the Role of Bureaucratic Encounters in Evaluations of Government”, </w:t>
      </w:r>
      <w:r w:rsidRPr="00025420">
        <w:rPr>
          <w:rStyle w:val="HTML-citaat"/>
          <w:rFonts w:ascii="Times New Roman" w:hAnsi="Times New Roman" w:cs="Times New Roman"/>
          <w:lang w:val="en-US"/>
        </w:rPr>
        <w:t>Public Performance &amp; Management Review</w:t>
      </w:r>
      <w:r w:rsidRPr="00025420">
        <w:rPr>
          <w:rStyle w:val="HTML-citaat"/>
          <w:rFonts w:ascii="Times New Roman" w:hAnsi="Times New Roman" w:cs="Times New Roman"/>
          <w:i w:val="0"/>
          <w:lang w:val="en-US"/>
        </w:rPr>
        <w:t>,</w:t>
      </w:r>
      <w:r w:rsidRPr="00025420">
        <w:rPr>
          <w:rFonts w:ascii="Times New Roman" w:hAnsi="Times New Roman" w:cs="Times New Roman"/>
          <w:lang w:val="en-US"/>
        </w:rPr>
        <w:t xml:space="preserve"> Vol. 28, No. 4 , 2005, p. 532-549 ; </w:t>
      </w:r>
      <w:proofErr w:type="spellStart"/>
      <w:r w:rsidRPr="00025420">
        <w:rPr>
          <w:rFonts w:ascii="Times New Roman" w:hAnsi="Times New Roman" w:cs="Times New Roman"/>
          <w:lang w:val="en-US"/>
        </w:rPr>
        <w:t>Fabrizio</w:t>
      </w:r>
      <w:proofErr w:type="spellEnd"/>
      <w:r w:rsidRPr="00025420">
        <w:rPr>
          <w:rFonts w:ascii="Times New Roman" w:hAnsi="Times New Roman" w:cs="Times New Roman"/>
          <w:lang w:val="en-US"/>
        </w:rPr>
        <w:t xml:space="preserve"> </w:t>
      </w:r>
      <w:proofErr w:type="spellStart"/>
      <w:r w:rsidRPr="00025420">
        <w:rPr>
          <w:rFonts w:ascii="Times New Roman" w:hAnsi="Times New Roman" w:cs="Times New Roman"/>
          <w:lang w:val="en-US"/>
        </w:rPr>
        <w:t>Gilardi</w:t>
      </w:r>
      <w:proofErr w:type="spellEnd"/>
      <w:r w:rsidRPr="00025420">
        <w:rPr>
          <w:rFonts w:ascii="Times New Roman" w:hAnsi="Times New Roman" w:cs="Times New Roman"/>
          <w:lang w:val="en-US"/>
        </w:rPr>
        <w:t xml:space="preserve">, “The Institutional Foundations of Regulatory Capitalism: The Diffusion of Independent Regulatory Agencies in Western Europe”, </w:t>
      </w:r>
      <w:r w:rsidRPr="00025420">
        <w:rPr>
          <w:rStyle w:val="HTML-citaat"/>
          <w:rFonts w:ascii="Times New Roman" w:hAnsi="Times New Roman" w:cs="Times New Roman"/>
          <w:lang w:val="en-US"/>
        </w:rPr>
        <w:t>Annals of the American Academy of Political and Social Science</w:t>
      </w:r>
      <w:r w:rsidRPr="00025420">
        <w:rPr>
          <w:rStyle w:val="HTML-citaat"/>
          <w:rFonts w:ascii="Times New Roman" w:hAnsi="Times New Roman" w:cs="Times New Roman"/>
          <w:i w:val="0"/>
          <w:lang w:val="en-US"/>
        </w:rPr>
        <w:t>,</w:t>
      </w:r>
      <w:r w:rsidRPr="00025420">
        <w:rPr>
          <w:rFonts w:ascii="Times New Roman" w:hAnsi="Times New Roman" w:cs="Times New Roman"/>
          <w:lang w:val="en-US"/>
        </w:rPr>
        <w:br/>
        <w:t>Vol. 598, 2005, p. 84-101.</w:t>
      </w:r>
    </w:p>
  </w:footnote>
  <w:footnote w:id="10">
    <w:p w:rsidR="00A509CC" w:rsidRPr="003007D3" w:rsidRDefault="00A509CC" w:rsidP="00931BA3">
      <w:pPr>
        <w:pStyle w:val="Geenafstand"/>
        <w:jc w:val="both"/>
        <w:rPr>
          <w:rFonts w:ascii="Times New Roman" w:hAnsi="Times New Roman" w:cs="Times New Roman"/>
          <w:sz w:val="20"/>
          <w:szCs w:val="20"/>
        </w:rPr>
      </w:pPr>
      <w:r w:rsidRPr="008257FA">
        <w:rPr>
          <w:rStyle w:val="Voetnootmarkering"/>
          <w:rFonts w:ascii="Times New Roman" w:hAnsi="Times New Roman" w:cs="Times New Roman"/>
          <w:sz w:val="20"/>
          <w:szCs w:val="20"/>
        </w:rPr>
        <w:footnoteRef/>
      </w:r>
      <w:r w:rsidRPr="008257FA">
        <w:rPr>
          <w:rFonts w:ascii="Times New Roman" w:hAnsi="Times New Roman" w:cs="Times New Roman"/>
          <w:sz w:val="20"/>
          <w:szCs w:val="20"/>
        </w:rPr>
        <w:t xml:space="preserve"> Birgit De </w:t>
      </w:r>
      <w:proofErr w:type="spellStart"/>
      <w:r w:rsidRPr="008257FA">
        <w:rPr>
          <w:rFonts w:ascii="Times New Roman" w:hAnsi="Times New Roman" w:cs="Times New Roman"/>
          <w:sz w:val="20"/>
          <w:szCs w:val="20"/>
        </w:rPr>
        <w:t>Clerck</w:t>
      </w:r>
      <w:proofErr w:type="spellEnd"/>
      <w:r w:rsidRPr="008257FA">
        <w:rPr>
          <w:rFonts w:ascii="Times New Roman" w:hAnsi="Times New Roman" w:cs="Times New Roman"/>
          <w:sz w:val="20"/>
          <w:szCs w:val="20"/>
        </w:rPr>
        <w:t xml:space="preserve"> et Bob Peeters,</w:t>
      </w:r>
      <w:r>
        <w:rPr>
          <w:rFonts w:ascii="Times New Roman" w:hAnsi="Times New Roman" w:cs="Times New Roman"/>
          <w:sz w:val="20"/>
          <w:szCs w:val="20"/>
        </w:rPr>
        <w:t xml:space="preserve"> op </w:t>
      </w:r>
      <w:proofErr w:type="spellStart"/>
      <w:r>
        <w:rPr>
          <w:rFonts w:ascii="Times New Roman" w:hAnsi="Times New Roman" w:cs="Times New Roman"/>
          <w:sz w:val="20"/>
          <w:szCs w:val="20"/>
        </w:rPr>
        <w:t>cit</w:t>
      </w:r>
      <w:proofErr w:type="spellEnd"/>
      <w:r w:rsidRPr="00F51AA0">
        <w:rPr>
          <w:rFonts w:ascii="Times New Roman" w:hAnsi="Times New Roman" w:cs="Times New Roman"/>
          <w:sz w:val="20"/>
          <w:szCs w:val="20"/>
        </w:rPr>
        <w:t>.</w:t>
      </w:r>
    </w:p>
  </w:footnote>
  <w:footnote w:id="11">
    <w:p w:rsidR="00A509CC" w:rsidRPr="001459BD" w:rsidRDefault="00A509CC">
      <w:pPr>
        <w:pStyle w:val="Voetnoottekst"/>
        <w:rPr>
          <w:rFonts w:ascii="Times New Roman" w:hAnsi="Times New Roman" w:cs="Times New Roman"/>
        </w:rPr>
      </w:pPr>
      <w:r w:rsidRPr="001459BD">
        <w:rPr>
          <w:rStyle w:val="Voetnootmarkering"/>
          <w:rFonts w:ascii="Times New Roman" w:hAnsi="Times New Roman" w:cs="Times New Roman"/>
        </w:rPr>
        <w:footnoteRef/>
      </w:r>
      <w:r w:rsidRPr="001459BD">
        <w:rPr>
          <w:rFonts w:ascii="Times New Roman" w:hAnsi="Times New Roman" w:cs="Times New Roman"/>
        </w:rPr>
        <w:t xml:space="preserve"> Agence des droits fondamentaux de l’Union européenne (FRA),</w:t>
      </w:r>
      <w:r>
        <w:rPr>
          <w:rFonts w:ascii="Times New Roman" w:hAnsi="Times New Roman" w:cs="Times New Roman"/>
        </w:rPr>
        <w:t xml:space="preserve"> op </w:t>
      </w:r>
      <w:proofErr w:type="spellStart"/>
      <w:r>
        <w:rPr>
          <w:rFonts w:ascii="Times New Roman" w:hAnsi="Times New Roman" w:cs="Times New Roman"/>
        </w:rPr>
        <w:t>cit</w:t>
      </w:r>
      <w:proofErr w:type="spellEnd"/>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C58"/>
    <w:multiLevelType w:val="hybridMultilevel"/>
    <w:tmpl w:val="E5045C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69D54F3"/>
    <w:multiLevelType w:val="hybridMultilevel"/>
    <w:tmpl w:val="4C5E41A4"/>
    <w:lvl w:ilvl="0" w:tplc="28DAA0A8">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2C3A92"/>
    <w:multiLevelType w:val="hybridMultilevel"/>
    <w:tmpl w:val="6716485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EF040E0"/>
    <w:multiLevelType w:val="hybridMultilevel"/>
    <w:tmpl w:val="3BE4E59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11D46BA"/>
    <w:multiLevelType w:val="hybridMultilevel"/>
    <w:tmpl w:val="7958BCA6"/>
    <w:lvl w:ilvl="0" w:tplc="A84AC3F6">
      <w:start w:val="1"/>
      <w:numFmt w:val="decimal"/>
      <w:lvlText w:val="%1)"/>
      <w:lvlJc w:val="left"/>
      <w:pPr>
        <w:tabs>
          <w:tab w:val="num" w:pos="170"/>
        </w:tabs>
        <w:ind w:left="284" w:hanging="284"/>
      </w:pPr>
      <w:rPr>
        <w:rFonts w:hint="default"/>
      </w:rPr>
    </w:lvl>
    <w:lvl w:ilvl="1" w:tplc="2D5CAAC4">
      <w:start w:val="1"/>
      <w:numFmt w:val="decimal"/>
      <w:lvlText w:val="%2)"/>
      <w:lvlJc w:val="left"/>
      <w:pPr>
        <w:tabs>
          <w:tab w:val="num" w:pos="1250"/>
        </w:tabs>
        <w:ind w:left="1364" w:hanging="284"/>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6ED349D"/>
    <w:multiLevelType w:val="hybridMultilevel"/>
    <w:tmpl w:val="7FFC884E"/>
    <w:lvl w:ilvl="0" w:tplc="79C4C6F4">
      <w:start w:val="1"/>
      <w:numFmt w:val="decimal"/>
      <w:lvlText w:val="%1)"/>
      <w:lvlJc w:val="left"/>
      <w:pPr>
        <w:tabs>
          <w:tab w:val="num" w:pos="170"/>
        </w:tabs>
        <w:ind w:left="284" w:hanging="284"/>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754163E"/>
    <w:multiLevelType w:val="hybridMultilevel"/>
    <w:tmpl w:val="17489FE6"/>
    <w:lvl w:ilvl="0" w:tplc="3A34519A">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83D12BF"/>
    <w:multiLevelType w:val="hybridMultilevel"/>
    <w:tmpl w:val="4A8C526E"/>
    <w:lvl w:ilvl="0" w:tplc="B8F649F2">
      <w:start w:val="1"/>
      <w:numFmt w:val="decimal"/>
      <w:lvlText w:val="%1)"/>
      <w:lvlJc w:val="left"/>
      <w:pPr>
        <w:tabs>
          <w:tab w:val="num" w:pos="170"/>
        </w:tabs>
        <w:ind w:left="284" w:hanging="284"/>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A974007"/>
    <w:multiLevelType w:val="hybridMultilevel"/>
    <w:tmpl w:val="31C83F16"/>
    <w:lvl w:ilvl="0" w:tplc="28DAA0A8">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E333522"/>
    <w:multiLevelType w:val="hybridMultilevel"/>
    <w:tmpl w:val="482C508A"/>
    <w:lvl w:ilvl="0" w:tplc="0813000D">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0">
    <w:nsid w:val="2678734C"/>
    <w:multiLevelType w:val="hybridMultilevel"/>
    <w:tmpl w:val="13DC4688"/>
    <w:lvl w:ilvl="0" w:tplc="633A3F6A">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7B90DDC"/>
    <w:multiLevelType w:val="hybridMultilevel"/>
    <w:tmpl w:val="DE7021F4"/>
    <w:lvl w:ilvl="0" w:tplc="FB8269F0">
      <w:start w:val="1"/>
      <w:numFmt w:val="bullet"/>
      <w:lvlText w:val="o"/>
      <w:lvlJc w:val="left"/>
      <w:pPr>
        <w:tabs>
          <w:tab w:val="num" w:pos="360"/>
        </w:tabs>
        <w:ind w:left="0" w:firstLine="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E7201EE"/>
    <w:multiLevelType w:val="hybridMultilevel"/>
    <w:tmpl w:val="7680A48A"/>
    <w:lvl w:ilvl="0" w:tplc="FB8269F0">
      <w:start w:val="1"/>
      <w:numFmt w:val="bullet"/>
      <w:lvlText w:val="o"/>
      <w:lvlJc w:val="left"/>
      <w:pPr>
        <w:tabs>
          <w:tab w:val="num" w:pos="360"/>
        </w:tabs>
        <w:ind w:left="0" w:firstLine="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0A32CFC"/>
    <w:multiLevelType w:val="hybridMultilevel"/>
    <w:tmpl w:val="C9C08082"/>
    <w:lvl w:ilvl="0" w:tplc="FB8269F0">
      <w:start w:val="1"/>
      <w:numFmt w:val="bullet"/>
      <w:lvlText w:val="o"/>
      <w:lvlJc w:val="left"/>
      <w:pPr>
        <w:tabs>
          <w:tab w:val="num" w:pos="360"/>
        </w:tabs>
        <w:ind w:left="0" w:firstLine="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2B50AAB"/>
    <w:multiLevelType w:val="hybridMultilevel"/>
    <w:tmpl w:val="0BD08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3AA3C77"/>
    <w:multiLevelType w:val="hybridMultilevel"/>
    <w:tmpl w:val="46AE0612"/>
    <w:lvl w:ilvl="0" w:tplc="A84AC3F6">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DED6EA6"/>
    <w:multiLevelType w:val="hybridMultilevel"/>
    <w:tmpl w:val="637C1C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276621F"/>
    <w:multiLevelType w:val="hybridMultilevel"/>
    <w:tmpl w:val="25FA6ED8"/>
    <w:lvl w:ilvl="0" w:tplc="4748F72E">
      <w:start w:val="1"/>
      <w:numFmt w:val="decimal"/>
      <w:lvlText w:val="%1)"/>
      <w:lvlJc w:val="left"/>
      <w:pPr>
        <w:tabs>
          <w:tab w:val="num" w:pos="170"/>
        </w:tabs>
        <w:ind w:left="284" w:hanging="284"/>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509394D"/>
    <w:multiLevelType w:val="hybridMultilevel"/>
    <w:tmpl w:val="18443E8A"/>
    <w:lvl w:ilvl="0" w:tplc="3A34519A">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88F557E"/>
    <w:multiLevelType w:val="hybridMultilevel"/>
    <w:tmpl w:val="18C8F1D6"/>
    <w:lvl w:ilvl="0" w:tplc="FB8269F0">
      <w:start w:val="1"/>
      <w:numFmt w:val="bullet"/>
      <w:lvlText w:val="o"/>
      <w:lvlJc w:val="left"/>
      <w:pPr>
        <w:tabs>
          <w:tab w:val="num" w:pos="360"/>
        </w:tabs>
        <w:ind w:left="0" w:firstLine="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92147B2"/>
    <w:multiLevelType w:val="hybridMultilevel"/>
    <w:tmpl w:val="74FE98EE"/>
    <w:lvl w:ilvl="0" w:tplc="DB76D282">
      <w:start w:val="4"/>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BE606A1"/>
    <w:multiLevelType w:val="hybridMultilevel"/>
    <w:tmpl w:val="F50218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C6740BB"/>
    <w:multiLevelType w:val="hybridMultilevel"/>
    <w:tmpl w:val="221E1EFE"/>
    <w:lvl w:ilvl="0" w:tplc="FB8269F0">
      <w:start w:val="1"/>
      <w:numFmt w:val="bullet"/>
      <w:lvlText w:val="o"/>
      <w:lvlJc w:val="left"/>
      <w:pPr>
        <w:tabs>
          <w:tab w:val="num" w:pos="360"/>
        </w:tabs>
        <w:ind w:left="0" w:firstLine="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DCE2FA2"/>
    <w:multiLevelType w:val="hybridMultilevel"/>
    <w:tmpl w:val="2DD0FE26"/>
    <w:lvl w:ilvl="0" w:tplc="28DAA0A8">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EBF4456"/>
    <w:multiLevelType w:val="hybridMultilevel"/>
    <w:tmpl w:val="FB5CBD14"/>
    <w:lvl w:ilvl="0" w:tplc="0E74BD12">
      <w:numFmt w:val="bullet"/>
      <w:lvlText w:val="-"/>
      <w:lvlJc w:val="left"/>
      <w:pPr>
        <w:tabs>
          <w:tab w:val="num" w:pos="360"/>
        </w:tabs>
        <w:ind w:left="360" w:hanging="360"/>
      </w:pPr>
      <w:rPr>
        <w:rFonts w:ascii="Verdana" w:eastAsia="Times New Roman" w:hAnsi="Verdana"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2415AB7"/>
    <w:multiLevelType w:val="hybridMultilevel"/>
    <w:tmpl w:val="8EFCF30E"/>
    <w:lvl w:ilvl="0" w:tplc="0E74BD12">
      <w:numFmt w:val="bullet"/>
      <w:lvlText w:val="-"/>
      <w:lvlJc w:val="left"/>
      <w:pPr>
        <w:tabs>
          <w:tab w:val="num" w:pos="360"/>
        </w:tabs>
        <w:ind w:left="360" w:hanging="360"/>
      </w:pPr>
      <w:rPr>
        <w:rFonts w:ascii="Verdana" w:eastAsia="Times New Roman" w:hAnsi="Verdana"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53582DE9"/>
    <w:multiLevelType w:val="hybridMultilevel"/>
    <w:tmpl w:val="17DE0E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4FE4E6C"/>
    <w:multiLevelType w:val="hybridMultilevel"/>
    <w:tmpl w:val="8128559E"/>
    <w:lvl w:ilvl="0" w:tplc="3A34519A">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93E62E7"/>
    <w:multiLevelType w:val="hybridMultilevel"/>
    <w:tmpl w:val="24565AE4"/>
    <w:lvl w:ilvl="0" w:tplc="0813000D">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9">
    <w:nsid w:val="5A792BCE"/>
    <w:multiLevelType w:val="hybridMultilevel"/>
    <w:tmpl w:val="7396B0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B4F39D8"/>
    <w:multiLevelType w:val="hybridMultilevel"/>
    <w:tmpl w:val="97540026"/>
    <w:lvl w:ilvl="0" w:tplc="65FE232E">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CC94EA9"/>
    <w:multiLevelType w:val="hybridMultilevel"/>
    <w:tmpl w:val="7A80183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5FC26999"/>
    <w:multiLevelType w:val="hybridMultilevel"/>
    <w:tmpl w:val="D918162E"/>
    <w:lvl w:ilvl="0" w:tplc="3A34519A">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0DA507E"/>
    <w:multiLevelType w:val="hybridMultilevel"/>
    <w:tmpl w:val="8404200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16B1361"/>
    <w:multiLevelType w:val="hybridMultilevel"/>
    <w:tmpl w:val="C10A29FE"/>
    <w:lvl w:ilvl="0" w:tplc="13C01F2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5E84ABD"/>
    <w:multiLevelType w:val="hybridMultilevel"/>
    <w:tmpl w:val="BCD48EBA"/>
    <w:lvl w:ilvl="0" w:tplc="12E2C49A">
      <w:start w:val="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36">
    <w:nsid w:val="66A46522"/>
    <w:multiLevelType w:val="hybridMultilevel"/>
    <w:tmpl w:val="3E1AD38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86530DB"/>
    <w:multiLevelType w:val="hybridMultilevel"/>
    <w:tmpl w:val="E036F4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B2D6E5F"/>
    <w:multiLevelType w:val="hybridMultilevel"/>
    <w:tmpl w:val="DDF6C868"/>
    <w:lvl w:ilvl="0" w:tplc="3A34519A">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6D436A1B"/>
    <w:multiLevelType w:val="hybridMultilevel"/>
    <w:tmpl w:val="F62E0006"/>
    <w:lvl w:ilvl="0" w:tplc="090C6742">
      <w:start w:val="8"/>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6F317A3F"/>
    <w:multiLevelType w:val="hybridMultilevel"/>
    <w:tmpl w:val="390C05E0"/>
    <w:lvl w:ilvl="0" w:tplc="889C6548">
      <w:start w:val="1"/>
      <w:numFmt w:val="bullet"/>
      <w:pStyle w:val="Style2"/>
      <w:lvlText w:val=""/>
      <w:lvlJc w:val="left"/>
      <w:pPr>
        <w:tabs>
          <w:tab w:val="num" w:pos="3240"/>
        </w:tabs>
        <w:ind w:left="3240" w:hanging="360"/>
      </w:pPr>
      <w:rPr>
        <w:rFonts w:ascii="Symbol" w:hAnsi="Symbol" w:hint="default"/>
      </w:rPr>
    </w:lvl>
    <w:lvl w:ilvl="1" w:tplc="080C0003" w:tentative="1">
      <w:start w:val="1"/>
      <w:numFmt w:val="bullet"/>
      <w:lvlText w:val="o"/>
      <w:lvlJc w:val="left"/>
      <w:pPr>
        <w:tabs>
          <w:tab w:val="num" w:pos="3960"/>
        </w:tabs>
        <w:ind w:left="3960" w:hanging="360"/>
      </w:pPr>
      <w:rPr>
        <w:rFonts w:ascii="Courier New" w:hAnsi="Courier New" w:hint="default"/>
      </w:rPr>
    </w:lvl>
    <w:lvl w:ilvl="2" w:tplc="080C0005" w:tentative="1">
      <w:start w:val="1"/>
      <w:numFmt w:val="bullet"/>
      <w:lvlText w:val=""/>
      <w:lvlJc w:val="left"/>
      <w:pPr>
        <w:tabs>
          <w:tab w:val="num" w:pos="4680"/>
        </w:tabs>
        <w:ind w:left="4680" w:hanging="360"/>
      </w:pPr>
      <w:rPr>
        <w:rFonts w:ascii="Wingdings" w:hAnsi="Wingdings" w:hint="default"/>
      </w:rPr>
    </w:lvl>
    <w:lvl w:ilvl="3" w:tplc="080C0001" w:tentative="1">
      <w:start w:val="1"/>
      <w:numFmt w:val="bullet"/>
      <w:lvlText w:val=""/>
      <w:lvlJc w:val="left"/>
      <w:pPr>
        <w:tabs>
          <w:tab w:val="num" w:pos="5400"/>
        </w:tabs>
        <w:ind w:left="5400" w:hanging="360"/>
      </w:pPr>
      <w:rPr>
        <w:rFonts w:ascii="Symbol" w:hAnsi="Symbol" w:hint="default"/>
      </w:rPr>
    </w:lvl>
    <w:lvl w:ilvl="4" w:tplc="080C0003" w:tentative="1">
      <w:start w:val="1"/>
      <w:numFmt w:val="bullet"/>
      <w:lvlText w:val="o"/>
      <w:lvlJc w:val="left"/>
      <w:pPr>
        <w:tabs>
          <w:tab w:val="num" w:pos="6120"/>
        </w:tabs>
        <w:ind w:left="6120" w:hanging="360"/>
      </w:pPr>
      <w:rPr>
        <w:rFonts w:ascii="Courier New" w:hAnsi="Courier New" w:hint="default"/>
      </w:rPr>
    </w:lvl>
    <w:lvl w:ilvl="5" w:tplc="080C0005" w:tentative="1">
      <w:start w:val="1"/>
      <w:numFmt w:val="bullet"/>
      <w:lvlText w:val=""/>
      <w:lvlJc w:val="left"/>
      <w:pPr>
        <w:tabs>
          <w:tab w:val="num" w:pos="6840"/>
        </w:tabs>
        <w:ind w:left="6840" w:hanging="360"/>
      </w:pPr>
      <w:rPr>
        <w:rFonts w:ascii="Wingdings" w:hAnsi="Wingdings" w:hint="default"/>
      </w:rPr>
    </w:lvl>
    <w:lvl w:ilvl="6" w:tplc="080C0001" w:tentative="1">
      <w:start w:val="1"/>
      <w:numFmt w:val="bullet"/>
      <w:lvlText w:val=""/>
      <w:lvlJc w:val="left"/>
      <w:pPr>
        <w:tabs>
          <w:tab w:val="num" w:pos="7560"/>
        </w:tabs>
        <w:ind w:left="7560" w:hanging="360"/>
      </w:pPr>
      <w:rPr>
        <w:rFonts w:ascii="Symbol" w:hAnsi="Symbol" w:hint="default"/>
      </w:rPr>
    </w:lvl>
    <w:lvl w:ilvl="7" w:tplc="080C0003" w:tentative="1">
      <w:start w:val="1"/>
      <w:numFmt w:val="bullet"/>
      <w:lvlText w:val="o"/>
      <w:lvlJc w:val="left"/>
      <w:pPr>
        <w:tabs>
          <w:tab w:val="num" w:pos="8280"/>
        </w:tabs>
        <w:ind w:left="8280" w:hanging="360"/>
      </w:pPr>
      <w:rPr>
        <w:rFonts w:ascii="Courier New" w:hAnsi="Courier New" w:hint="default"/>
      </w:rPr>
    </w:lvl>
    <w:lvl w:ilvl="8" w:tplc="080C0005" w:tentative="1">
      <w:start w:val="1"/>
      <w:numFmt w:val="bullet"/>
      <w:lvlText w:val=""/>
      <w:lvlJc w:val="left"/>
      <w:pPr>
        <w:tabs>
          <w:tab w:val="num" w:pos="9000"/>
        </w:tabs>
        <w:ind w:left="9000" w:hanging="360"/>
      </w:pPr>
      <w:rPr>
        <w:rFonts w:ascii="Wingdings" w:hAnsi="Wingdings" w:hint="default"/>
      </w:rPr>
    </w:lvl>
  </w:abstractNum>
  <w:abstractNum w:abstractNumId="41">
    <w:nsid w:val="72AE5B66"/>
    <w:multiLevelType w:val="hybridMultilevel"/>
    <w:tmpl w:val="A10AAC44"/>
    <w:lvl w:ilvl="0" w:tplc="28DAA0A8">
      <w:start w:val="1"/>
      <w:numFmt w:val="decimal"/>
      <w:lvlText w:val="%1)"/>
      <w:lvlJc w:val="left"/>
      <w:pPr>
        <w:tabs>
          <w:tab w:val="num" w:pos="17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7A794708"/>
    <w:multiLevelType w:val="hybridMultilevel"/>
    <w:tmpl w:val="6D468090"/>
    <w:lvl w:ilvl="0" w:tplc="FB8269F0">
      <w:start w:val="1"/>
      <w:numFmt w:val="bullet"/>
      <w:lvlText w:val="o"/>
      <w:lvlJc w:val="left"/>
      <w:pPr>
        <w:tabs>
          <w:tab w:val="num" w:pos="360"/>
        </w:tabs>
        <w:ind w:left="0" w:firstLine="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9"/>
  </w:num>
  <w:num w:numId="3">
    <w:abstractNumId w:val="16"/>
  </w:num>
  <w:num w:numId="4">
    <w:abstractNumId w:val="3"/>
  </w:num>
  <w:num w:numId="5">
    <w:abstractNumId w:val="21"/>
  </w:num>
  <w:num w:numId="6">
    <w:abstractNumId w:val="33"/>
  </w:num>
  <w:num w:numId="7">
    <w:abstractNumId w:val="17"/>
  </w:num>
  <w:num w:numId="8">
    <w:abstractNumId w:val="7"/>
  </w:num>
  <w:num w:numId="9">
    <w:abstractNumId w:val="30"/>
  </w:num>
  <w:num w:numId="10">
    <w:abstractNumId w:val="5"/>
  </w:num>
  <w:num w:numId="11">
    <w:abstractNumId w:val="41"/>
  </w:num>
  <w:num w:numId="12">
    <w:abstractNumId w:val="8"/>
  </w:num>
  <w:num w:numId="13">
    <w:abstractNumId w:val="1"/>
  </w:num>
  <w:num w:numId="14">
    <w:abstractNumId w:val="23"/>
  </w:num>
  <w:num w:numId="15">
    <w:abstractNumId w:val="39"/>
  </w:num>
  <w:num w:numId="16">
    <w:abstractNumId w:val="10"/>
  </w:num>
  <w:num w:numId="17">
    <w:abstractNumId w:val="4"/>
  </w:num>
  <w:num w:numId="18">
    <w:abstractNumId w:val="38"/>
  </w:num>
  <w:num w:numId="19">
    <w:abstractNumId w:val="18"/>
  </w:num>
  <w:num w:numId="20">
    <w:abstractNumId w:val="27"/>
  </w:num>
  <w:num w:numId="21">
    <w:abstractNumId w:val="32"/>
  </w:num>
  <w:num w:numId="22">
    <w:abstractNumId w:val="6"/>
  </w:num>
  <w:num w:numId="23">
    <w:abstractNumId w:val="15"/>
  </w:num>
  <w:num w:numId="24">
    <w:abstractNumId w:val="11"/>
  </w:num>
  <w:num w:numId="25">
    <w:abstractNumId w:val="42"/>
  </w:num>
  <w:num w:numId="26">
    <w:abstractNumId w:val="22"/>
  </w:num>
  <w:num w:numId="27">
    <w:abstractNumId w:val="13"/>
  </w:num>
  <w:num w:numId="28">
    <w:abstractNumId w:val="19"/>
  </w:num>
  <w:num w:numId="29">
    <w:abstractNumId w:val="12"/>
  </w:num>
  <w:num w:numId="30">
    <w:abstractNumId w:val="31"/>
  </w:num>
  <w:num w:numId="31">
    <w:abstractNumId w:val="2"/>
  </w:num>
  <w:num w:numId="32">
    <w:abstractNumId w:val="40"/>
  </w:num>
  <w:num w:numId="33">
    <w:abstractNumId w:val="25"/>
  </w:num>
  <w:num w:numId="34">
    <w:abstractNumId w:val="24"/>
  </w:num>
  <w:num w:numId="35">
    <w:abstractNumId w:val="35"/>
  </w:num>
  <w:num w:numId="36">
    <w:abstractNumId w:val="14"/>
  </w:num>
  <w:num w:numId="37">
    <w:abstractNumId w:val="0"/>
  </w:num>
  <w:num w:numId="38">
    <w:abstractNumId w:val="9"/>
  </w:num>
  <w:num w:numId="39">
    <w:abstractNumId w:val="28"/>
  </w:num>
  <w:num w:numId="40">
    <w:abstractNumId w:val="37"/>
  </w:num>
  <w:num w:numId="41">
    <w:abstractNumId w:val="34"/>
  </w:num>
  <w:num w:numId="42">
    <w:abstractNumId w:val="20"/>
  </w:num>
  <w:num w:numId="43">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2C"/>
    <w:rsid w:val="00002E25"/>
    <w:rsid w:val="000038F3"/>
    <w:rsid w:val="00004935"/>
    <w:rsid w:val="00004D03"/>
    <w:rsid w:val="00010FE9"/>
    <w:rsid w:val="000137BC"/>
    <w:rsid w:val="00016ACB"/>
    <w:rsid w:val="00024D80"/>
    <w:rsid w:val="00025420"/>
    <w:rsid w:val="00030E27"/>
    <w:rsid w:val="0003665A"/>
    <w:rsid w:val="0004741B"/>
    <w:rsid w:val="00051631"/>
    <w:rsid w:val="00062CB1"/>
    <w:rsid w:val="00067192"/>
    <w:rsid w:val="00071D95"/>
    <w:rsid w:val="00072EA1"/>
    <w:rsid w:val="00085BAC"/>
    <w:rsid w:val="00092302"/>
    <w:rsid w:val="000C63D5"/>
    <w:rsid w:val="000D375A"/>
    <w:rsid w:val="000E320B"/>
    <w:rsid w:val="000E7353"/>
    <w:rsid w:val="000E7DCD"/>
    <w:rsid w:val="000F71EF"/>
    <w:rsid w:val="001045E5"/>
    <w:rsid w:val="001052FD"/>
    <w:rsid w:val="00107FCF"/>
    <w:rsid w:val="001159A5"/>
    <w:rsid w:val="00121C74"/>
    <w:rsid w:val="00127B79"/>
    <w:rsid w:val="00133D60"/>
    <w:rsid w:val="00134F68"/>
    <w:rsid w:val="00140936"/>
    <w:rsid w:val="00141CC0"/>
    <w:rsid w:val="0014310F"/>
    <w:rsid w:val="001459BD"/>
    <w:rsid w:val="001477CE"/>
    <w:rsid w:val="0015045A"/>
    <w:rsid w:val="0015292C"/>
    <w:rsid w:val="00154251"/>
    <w:rsid w:val="00157F3C"/>
    <w:rsid w:val="0017050E"/>
    <w:rsid w:val="00172E90"/>
    <w:rsid w:val="00180745"/>
    <w:rsid w:val="00180A9C"/>
    <w:rsid w:val="00187C4A"/>
    <w:rsid w:val="00191C93"/>
    <w:rsid w:val="00196DC3"/>
    <w:rsid w:val="001A5360"/>
    <w:rsid w:val="001B45FA"/>
    <w:rsid w:val="001B71A4"/>
    <w:rsid w:val="001B71D9"/>
    <w:rsid w:val="001C47E1"/>
    <w:rsid w:val="001C5B4B"/>
    <w:rsid w:val="001D5FA7"/>
    <w:rsid w:val="001F563B"/>
    <w:rsid w:val="002037E8"/>
    <w:rsid w:val="002047F8"/>
    <w:rsid w:val="002112D6"/>
    <w:rsid w:val="002241BA"/>
    <w:rsid w:val="00230991"/>
    <w:rsid w:val="00231C91"/>
    <w:rsid w:val="00231E03"/>
    <w:rsid w:val="00247B61"/>
    <w:rsid w:val="002547C6"/>
    <w:rsid w:val="00264787"/>
    <w:rsid w:val="00265D55"/>
    <w:rsid w:val="00267F5B"/>
    <w:rsid w:val="0027545E"/>
    <w:rsid w:val="00284DE3"/>
    <w:rsid w:val="0028798F"/>
    <w:rsid w:val="00292EBD"/>
    <w:rsid w:val="002B7D02"/>
    <w:rsid w:val="002C1E42"/>
    <w:rsid w:val="002C646A"/>
    <w:rsid w:val="002C73E0"/>
    <w:rsid w:val="002C7E5A"/>
    <w:rsid w:val="002D04E8"/>
    <w:rsid w:val="002E094B"/>
    <w:rsid w:val="002E37E8"/>
    <w:rsid w:val="003007D3"/>
    <w:rsid w:val="00301DDE"/>
    <w:rsid w:val="0030445C"/>
    <w:rsid w:val="003178EE"/>
    <w:rsid w:val="00331F9E"/>
    <w:rsid w:val="00347030"/>
    <w:rsid w:val="003521A0"/>
    <w:rsid w:val="00355F7C"/>
    <w:rsid w:val="00365619"/>
    <w:rsid w:val="003674DE"/>
    <w:rsid w:val="003810D0"/>
    <w:rsid w:val="003837BB"/>
    <w:rsid w:val="003917E4"/>
    <w:rsid w:val="0039760B"/>
    <w:rsid w:val="003A5BBB"/>
    <w:rsid w:val="003A727C"/>
    <w:rsid w:val="003B26C8"/>
    <w:rsid w:val="003C1091"/>
    <w:rsid w:val="003D0158"/>
    <w:rsid w:val="003D200A"/>
    <w:rsid w:val="003D3D0F"/>
    <w:rsid w:val="003E5978"/>
    <w:rsid w:val="003F3A6E"/>
    <w:rsid w:val="0041257D"/>
    <w:rsid w:val="00412B0E"/>
    <w:rsid w:val="004130F5"/>
    <w:rsid w:val="00427741"/>
    <w:rsid w:val="00427C53"/>
    <w:rsid w:val="00435577"/>
    <w:rsid w:val="00441065"/>
    <w:rsid w:val="00457BE4"/>
    <w:rsid w:val="0046134B"/>
    <w:rsid w:val="00464AC1"/>
    <w:rsid w:val="004714DC"/>
    <w:rsid w:val="004776A3"/>
    <w:rsid w:val="0048395C"/>
    <w:rsid w:val="004874CB"/>
    <w:rsid w:val="00490C9A"/>
    <w:rsid w:val="00495BEC"/>
    <w:rsid w:val="004A00CF"/>
    <w:rsid w:val="004D275D"/>
    <w:rsid w:val="004D769A"/>
    <w:rsid w:val="004E25E4"/>
    <w:rsid w:val="00503545"/>
    <w:rsid w:val="00514C6F"/>
    <w:rsid w:val="00530C0C"/>
    <w:rsid w:val="00534588"/>
    <w:rsid w:val="00534F41"/>
    <w:rsid w:val="005440E1"/>
    <w:rsid w:val="005503BB"/>
    <w:rsid w:val="0055206D"/>
    <w:rsid w:val="00563C6E"/>
    <w:rsid w:val="00567432"/>
    <w:rsid w:val="0057279B"/>
    <w:rsid w:val="005739A6"/>
    <w:rsid w:val="00574151"/>
    <w:rsid w:val="005769AF"/>
    <w:rsid w:val="00594320"/>
    <w:rsid w:val="0059432C"/>
    <w:rsid w:val="005A4E80"/>
    <w:rsid w:val="005C3E65"/>
    <w:rsid w:val="005C444F"/>
    <w:rsid w:val="005D1D1F"/>
    <w:rsid w:val="005E3E8C"/>
    <w:rsid w:val="005E62F9"/>
    <w:rsid w:val="005E6F10"/>
    <w:rsid w:val="00600F44"/>
    <w:rsid w:val="00601E3E"/>
    <w:rsid w:val="00605D6C"/>
    <w:rsid w:val="0061379E"/>
    <w:rsid w:val="00615E10"/>
    <w:rsid w:val="00625009"/>
    <w:rsid w:val="00642BB1"/>
    <w:rsid w:val="00642C71"/>
    <w:rsid w:val="00676DC1"/>
    <w:rsid w:val="006866A0"/>
    <w:rsid w:val="00690BEA"/>
    <w:rsid w:val="00693E08"/>
    <w:rsid w:val="006A3049"/>
    <w:rsid w:val="006C050A"/>
    <w:rsid w:val="006C0B3C"/>
    <w:rsid w:val="006C6151"/>
    <w:rsid w:val="006C7CF0"/>
    <w:rsid w:val="006D5628"/>
    <w:rsid w:val="006D5A26"/>
    <w:rsid w:val="006D5A44"/>
    <w:rsid w:val="006F1DCC"/>
    <w:rsid w:val="006F4831"/>
    <w:rsid w:val="006F77B4"/>
    <w:rsid w:val="007000C1"/>
    <w:rsid w:val="00701CE9"/>
    <w:rsid w:val="007063BD"/>
    <w:rsid w:val="00717248"/>
    <w:rsid w:val="0071729C"/>
    <w:rsid w:val="007179E9"/>
    <w:rsid w:val="0072003F"/>
    <w:rsid w:val="00727247"/>
    <w:rsid w:val="00731C81"/>
    <w:rsid w:val="0073668C"/>
    <w:rsid w:val="00750ADE"/>
    <w:rsid w:val="00753DAB"/>
    <w:rsid w:val="007570FC"/>
    <w:rsid w:val="007663EF"/>
    <w:rsid w:val="00766E35"/>
    <w:rsid w:val="00770B29"/>
    <w:rsid w:val="0077398E"/>
    <w:rsid w:val="00784924"/>
    <w:rsid w:val="007A34C1"/>
    <w:rsid w:val="007A3B9C"/>
    <w:rsid w:val="007B16EB"/>
    <w:rsid w:val="007B3687"/>
    <w:rsid w:val="007B7733"/>
    <w:rsid w:val="007C1F72"/>
    <w:rsid w:val="007D1610"/>
    <w:rsid w:val="007D3592"/>
    <w:rsid w:val="007D60F4"/>
    <w:rsid w:val="007E14C4"/>
    <w:rsid w:val="007E2FB7"/>
    <w:rsid w:val="007E5098"/>
    <w:rsid w:val="007F1119"/>
    <w:rsid w:val="007F21B6"/>
    <w:rsid w:val="007F5D74"/>
    <w:rsid w:val="007F6477"/>
    <w:rsid w:val="0080697A"/>
    <w:rsid w:val="0081606C"/>
    <w:rsid w:val="00824AAA"/>
    <w:rsid w:val="008257FA"/>
    <w:rsid w:val="0083151E"/>
    <w:rsid w:val="00846C03"/>
    <w:rsid w:val="0085314B"/>
    <w:rsid w:val="0085348C"/>
    <w:rsid w:val="00860E5B"/>
    <w:rsid w:val="0086108B"/>
    <w:rsid w:val="008634F3"/>
    <w:rsid w:val="008665B5"/>
    <w:rsid w:val="00891E04"/>
    <w:rsid w:val="008A53E4"/>
    <w:rsid w:val="008B16D4"/>
    <w:rsid w:val="008C6E9D"/>
    <w:rsid w:val="008D1980"/>
    <w:rsid w:val="008D3319"/>
    <w:rsid w:val="008D3D56"/>
    <w:rsid w:val="008D42C8"/>
    <w:rsid w:val="008D78B2"/>
    <w:rsid w:val="008E09DB"/>
    <w:rsid w:val="00900500"/>
    <w:rsid w:val="009061DC"/>
    <w:rsid w:val="00907694"/>
    <w:rsid w:val="00913631"/>
    <w:rsid w:val="009201EF"/>
    <w:rsid w:val="00920496"/>
    <w:rsid w:val="00922B1D"/>
    <w:rsid w:val="00924A7E"/>
    <w:rsid w:val="00925C34"/>
    <w:rsid w:val="009269FA"/>
    <w:rsid w:val="00931BA3"/>
    <w:rsid w:val="00941D89"/>
    <w:rsid w:val="009500E1"/>
    <w:rsid w:val="00953FE1"/>
    <w:rsid w:val="009563BF"/>
    <w:rsid w:val="00961950"/>
    <w:rsid w:val="00963AEA"/>
    <w:rsid w:val="00975CD9"/>
    <w:rsid w:val="00980771"/>
    <w:rsid w:val="00987703"/>
    <w:rsid w:val="00993AD4"/>
    <w:rsid w:val="009966AC"/>
    <w:rsid w:val="00997752"/>
    <w:rsid w:val="009B1771"/>
    <w:rsid w:val="009C2161"/>
    <w:rsid w:val="009D0561"/>
    <w:rsid w:val="009D1347"/>
    <w:rsid w:val="009E2A76"/>
    <w:rsid w:val="009E3439"/>
    <w:rsid w:val="009F2E7A"/>
    <w:rsid w:val="009F37D2"/>
    <w:rsid w:val="00A02C32"/>
    <w:rsid w:val="00A22808"/>
    <w:rsid w:val="00A25FD8"/>
    <w:rsid w:val="00A32897"/>
    <w:rsid w:val="00A50777"/>
    <w:rsid w:val="00A509CC"/>
    <w:rsid w:val="00A51621"/>
    <w:rsid w:val="00A52D27"/>
    <w:rsid w:val="00A63E59"/>
    <w:rsid w:val="00A7026A"/>
    <w:rsid w:val="00A728F9"/>
    <w:rsid w:val="00A82E58"/>
    <w:rsid w:val="00A85A71"/>
    <w:rsid w:val="00A87512"/>
    <w:rsid w:val="00A87BE0"/>
    <w:rsid w:val="00A97111"/>
    <w:rsid w:val="00AA02C9"/>
    <w:rsid w:val="00AA19D7"/>
    <w:rsid w:val="00AB15AF"/>
    <w:rsid w:val="00AB1EC9"/>
    <w:rsid w:val="00AB2FAB"/>
    <w:rsid w:val="00AB402F"/>
    <w:rsid w:val="00AC364A"/>
    <w:rsid w:val="00AC70C8"/>
    <w:rsid w:val="00AD190B"/>
    <w:rsid w:val="00AD2282"/>
    <w:rsid w:val="00AD4B46"/>
    <w:rsid w:val="00AF0DF3"/>
    <w:rsid w:val="00AF3AEE"/>
    <w:rsid w:val="00AF6613"/>
    <w:rsid w:val="00B000AA"/>
    <w:rsid w:val="00B02660"/>
    <w:rsid w:val="00B15270"/>
    <w:rsid w:val="00B16493"/>
    <w:rsid w:val="00B26BC4"/>
    <w:rsid w:val="00B31023"/>
    <w:rsid w:val="00B31AC4"/>
    <w:rsid w:val="00B45972"/>
    <w:rsid w:val="00B52816"/>
    <w:rsid w:val="00B72F78"/>
    <w:rsid w:val="00B8302D"/>
    <w:rsid w:val="00B83986"/>
    <w:rsid w:val="00B855C4"/>
    <w:rsid w:val="00B872E3"/>
    <w:rsid w:val="00B91D29"/>
    <w:rsid w:val="00B927CB"/>
    <w:rsid w:val="00B92BBC"/>
    <w:rsid w:val="00BA6DED"/>
    <w:rsid w:val="00BA7DF1"/>
    <w:rsid w:val="00BB5B46"/>
    <w:rsid w:val="00BC21E6"/>
    <w:rsid w:val="00BD0BA1"/>
    <w:rsid w:val="00BE322C"/>
    <w:rsid w:val="00BE4B4F"/>
    <w:rsid w:val="00BF5193"/>
    <w:rsid w:val="00BF6B9E"/>
    <w:rsid w:val="00C02557"/>
    <w:rsid w:val="00C064E4"/>
    <w:rsid w:val="00C11B0D"/>
    <w:rsid w:val="00C27755"/>
    <w:rsid w:val="00C31A2F"/>
    <w:rsid w:val="00C34F22"/>
    <w:rsid w:val="00C3580A"/>
    <w:rsid w:val="00C4116D"/>
    <w:rsid w:val="00C51AB2"/>
    <w:rsid w:val="00C609F0"/>
    <w:rsid w:val="00C61BE2"/>
    <w:rsid w:val="00C65F4A"/>
    <w:rsid w:val="00C66092"/>
    <w:rsid w:val="00C66655"/>
    <w:rsid w:val="00C77500"/>
    <w:rsid w:val="00C80755"/>
    <w:rsid w:val="00C86FFE"/>
    <w:rsid w:val="00C92508"/>
    <w:rsid w:val="00C96FC2"/>
    <w:rsid w:val="00C97874"/>
    <w:rsid w:val="00CA0C70"/>
    <w:rsid w:val="00CA1C2E"/>
    <w:rsid w:val="00CA1E02"/>
    <w:rsid w:val="00CA2E67"/>
    <w:rsid w:val="00CC0E62"/>
    <w:rsid w:val="00CC2639"/>
    <w:rsid w:val="00CC3225"/>
    <w:rsid w:val="00CC3406"/>
    <w:rsid w:val="00CC5747"/>
    <w:rsid w:val="00CD070E"/>
    <w:rsid w:val="00CD21E2"/>
    <w:rsid w:val="00CD734F"/>
    <w:rsid w:val="00CE1AD6"/>
    <w:rsid w:val="00CE3EF0"/>
    <w:rsid w:val="00D135F9"/>
    <w:rsid w:val="00D15C2E"/>
    <w:rsid w:val="00D20096"/>
    <w:rsid w:val="00D230DD"/>
    <w:rsid w:val="00D27923"/>
    <w:rsid w:val="00D332B1"/>
    <w:rsid w:val="00D3625A"/>
    <w:rsid w:val="00D445A2"/>
    <w:rsid w:val="00D4487A"/>
    <w:rsid w:val="00D45A99"/>
    <w:rsid w:val="00D465ED"/>
    <w:rsid w:val="00D46AAF"/>
    <w:rsid w:val="00D6000C"/>
    <w:rsid w:val="00D65AF7"/>
    <w:rsid w:val="00D675F3"/>
    <w:rsid w:val="00D80179"/>
    <w:rsid w:val="00D86887"/>
    <w:rsid w:val="00D8709E"/>
    <w:rsid w:val="00D9152A"/>
    <w:rsid w:val="00D95627"/>
    <w:rsid w:val="00D959F8"/>
    <w:rsid w:val="00D96B33"/>
    <w:rsid w:val="00DA1399"/>
    <w:rsid w:val="00DA2E9A"/>
    <w:rsid w:val="00DA35AC"/>
    <w:rsid w:val="00DA65D7"/>
    <w:rsid w:val="00DB01EC"/>
    <w:rsid w:val="00DB0606"/>
    <w:rsid w:val="00DC31D3"/>
    <w:rsid w:val="00DC6A63"/>
    <w:rsid w:val="00DD22B3"/>
    <w:rsid w:val="00DE22D4"/>
    <w:rsid w:val="00DE4452"/>
    <w:rsid w:val="00DE4960"/>
    <w:rsid w:val="00DE564F"/>
    <w:rsid w:val="00DE59C0"/>
    <w:rsid w:val="00DE7E41"/>
    <w:rsid w:val="00DF1B77"/>
    <w:rsid w:val="00DF3CA5"/>
    <w:rsid w:val="00DF60CD"/>
    <w:rsid w:val="00DF698B"/>
    <w:rsid w:val="00E023DF"/>
    <w:rsid w:val="00E16152"/>
    <w:rsid w:val="00E3109B"/>
    <w:rsid w:val="00E31EE2"/>
    <w:rsid w:val="00E33905"/>
    <w:rsid w:val="00E341A6"/>
    <w:rsid w:val="00E3726B"/>
    <w:rsid w:val="00E41E0E"/>
    <w:rsid w:val="00E450AA"/>
    <w:rsid w:val="00E5741D"/>
    <w:rsid w:val="00E60D8E"/>
    <w:rsid w:val="00E720F5"/>
    <w:rsid w:val="00E90E9C"/>
    <w:rsid w:val="00E933EC"/>
    <w:rsid w:val="00E952F1"/>
    <w:rsid w:val="00E954DD"/>
    <w:rsid w:val="00E96C25"/>
    <w:rsid w:val="00E97134"/>
    <w:rsid w:val="00EA3F91"/>
    <w:rsid w:val="00EA590D"/>
    <w:rsid w:val="00EC5DBE"/>
    <w:rsid w:val="00EC61F7"/>
    <w:rsid w:val="00EC736D"/>
    <w:rsid w:val="00EC78FA"/>
    <w:rsid w:val="00ED1F4E"/>
    <w:rsid w:val="00ED204F"/>
    <w:rsid w:val="00ED7D5F"/>
    <w:rsid w:val="00EE0939"/>
    <w:rsid w:val="00EE0BCD"/>
    <w:rsid w:val="00EE23F0"/>
    <w:rsid w:val="00EE5AAB"/>
    <w:rsid w:val="00EF4E60"/>
    <w:rsid w:val="00F0403D"/>
    <w:rsid w:val="00F06F46"/>
    <w:rsid w:val="00F20640"/>
    <w:rsid w:val="00F20795"/>
    <w:rsid w:val="00F2218B"/>
    <w:rsid w:val="00F24CBB"/>
    <w:rsid w:val="00F264DE"/>
    <w:rsid w:val="00F3795B"/>
    <w:rsid w:val="00F45EA1"/>
    <w:rsid w:val="00F47D21"/>
    <w:rsid w:val="00F51AA0"/>
    <w:rsid w:val="00F524EB"/>
    <w:rsid w:val="00F5614D"/>
    <w:rsid w:val="00F61539"/>
    <w:rsid w:val="00F61B43"/>
    <w:rsid w:val="00F742D7"/>
    <w:rsid w:val="00F76CAD"/>
    <w:rsid w:val="00F7749E"/>
    <w:rsid w:val="00F854DC"/>
    <w:rsid w:val="00F85EAF"/>
    <w:rsid w:val="00F919CF"/>
    <w:rsid w:val="00F978F4"/>
    <w:rsid w:val="00FA5E51"/>
    <w:rsid w:val="00FA6B9E"/>
    <w:rsid w:val="00FC5B8F"/>
    <w:rsid w:val="00FD29EC"/>
    <w:rsid w:val="00FD7248"/>
    <w:rsid w:val="00FD781A"/>
    <w:rsid w:val="00FE0406"/>
    <w:rsid w:val="00FF43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4D7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4D76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4D769A"/>
    <w:pPr>
      <w:keepNext/>
      <w:spacing w:after="0" w:line="240" w:lineRule="auto"/>
      <w:outlineLvl w:val="2"/>
    </w:pPr>
    <w:rPr>
      <w:rFonts w:ascii="Times New Roman" w:eastAsia="Times" w:hAnsi="Times New Roman" w:cs="Times New Roman"/>
      <w:b/>
      <w:sz w:val="24"/>
      <w:szCs w:val="20"/>
      <w:lang w:val="fr-FR"/>
    </w:rPr>
  </w:style>
  <w:style w:type="paragraph" w:styleId="Kop4">
    <w:name w:val="heading 4"/>
    <w:basedOn w:val="Standaard"/>
    <w:next w:val="Standaard"/>
    <w:link w:val="Kop4Char"/>
    <w:qFormat/>
    <w:rsid w:val="004D769A"/>
    <w:pPr>
      <w:keepNext/>
      <w:spacing w:after="0" w:line="240" w:lineRule="auto"/>
      <w:jc w:val="both"/>
      <w:outlineLvl w:val="3"/>
    </w:pPr>
    <w:rPr>
      <w:rFonts w:ascii="Times New Roman" w:eastAsia="Times" w:hAnsi="Times New Roman" w:cs="Times New Roman"/>
      <w:i/>
      <w:sz w:val="24"/>
      <w:szCs w:val="20"/>
      <w:lang w:val="fr-FR"/>
    </w:rPr>
  </w:style>
  <w:style w:type="paragraph" w:styleId="Kop5">
    <w:name w:val="heading 5"/>
    <w:basedOn w:val="Standaard"/>
    <w:next w:val="Standaard"/>
    <w:link w:val="Kop5Char"/>
    <w:qFormat/>
    <w:rsid w:val="004D769A"/>
    <w:pPr>
      <w:keepNext/>
      <w:spacing w:after="0" w:line="240" w:lineRule="auto"/>
      <w:outlineLvl w:val="4"/>
    </w:pPr>
    <w:rPr>
      <w:rFonts w:ascii="Times New Roman" w:eastAsia="Times" w:hAnsi="Times New Roman" w:cs="Times New Roman"/>
      <w:i/>
      <w:sz w:val="24"/>
      <w:szCs w:val="20"/>
      <w:lang w:val="fr-FR"/>
    </w:rPr>
  </w:style>
  <w:style w:type="paragraph" w:styleId="Kop6">
    <w:name w:val="heading 6"/>
    <w:basedOn w:val="Standaard"/>
    <w:next w:val="Standaard"/>
    <w:link w:val="Kop6Char"/>
    <w:qFormat/>
    <w:rsid w:val="004D769A"/>
    <w:pPr>
      <w:keepNext/>
      <w:spacing w:after="0" w:line="240" w:lineRule="auto"/>
      <w:ind w:firstLine="708"/>
      <w:outlineLvl w:val="5"/>
    </w:pPr>
    <w:rPr>
      <w:rFonts w:ascii="Times New Roman" w:eastAsia="Times" w:hAnsi="Times New Roman" w:cs="Times New Roman"/>
      <w:i/>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53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53E4"/>
    <w:rPr>
      <w:rFonts w:ascii="Tahoma" w:hAnsi="Tahoma" w:cs="Tahoma"/>
      <w:sz w:val="16"/>
      <w:szCs w:val="16"/>
    </w:rPr>
  </w:style>
  <w:style w:type="paragraph" w:styleId="Koptekst">
    <w:name w:val="header"/>
    <w:basedOn w:val="Standaard"/>
    <w:link w:val="KoptekstChar"/>
    <w:unhideWhenUsed/>
    <w:rsid w:val="008A53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A53E4"/>
  </w:style>
  <w:style w:type="paragraph" w:styleId="Voettekst">
    <w:name w:val="footer"/>
    <w:basedOn w:val="Standaard"/>
    <w:link w:val="VoettekstChar"/>
    <w:unhideWhenUsed/>
    <w:rsid w:val="008A53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53E4"/>
  </w:style>
  <w:style w:type="character" w:styleId="Hyperlink">
    <w:name w:val="Hyperlink"/>
    <w:basedOn w:val="Standaardalinea-lettertype"/>
    <w:uiPriority w:val="99"/>
    <w:unhideWhenUsed/>
    <w:rsid w:val="00C96FC2"/>
    <w:rPr>
      <w:color w:val="0000FF" w:themeColor="hyperlink"/>
      <w:u w:val="single"/>
    </w:rPr>
  </w:style>
  <w:style w:type="paragraph" w:styleId="Normaalweb">
    <w:name w:val="Normal (Web)"/>
    <w:basedOn w:val="Standaard"/>
    <w:uiPriority w:val="99"/>
    <w:unhideWhenUsed/>
    <w:rsid w:val="00CA1E02"/>
    <w:pPr>
      <w:spacing w:after="0" w:line="240" w:lineRule="auto"/>
    </w:pPr>
    <w:rPr>
      <w:rFonts w:ascii="Times New Roman" w:eastAsia="Times New Roman" w:hAnsi="Times New Roman" w:cs="Times New Roman"/>
      <w:sz w:val="24"/>
      <w:szCs w:val="24"/>
      <w:lang w:eastAsia="nl-BE"/>
    </w:rPr>
  </w:style>
  <w:style w:type="paragraph" w:styleId="Voetnoottekst">
    <w:name w:val="footnote text"/>
    <w:aliases w:val="Footnote Text Char2,Footnote Text Char1 Char,Footnote Text Char2 Char Char,Footnote Text Char1 Char Char Char,Footnote Text Char2 Char Char Char Char,Footnote Text Char Char1 Char Char Char Char,Footnote Text Char1"/>
    <w:basedOn w:val="Standaard"/>
    <w:link w:val="VoetnoottekstChar"/>
    <w:uiPriority w:val="99"/>
    <w:unhideWhenUsed/>
    <w:rsid w:val="00CA1E02"/>
    <w:pPr>
      <w:spacing w:after="0" w:line="240" w:lineRule="auto"/>
    </w:pPr>
    <w:rPr>
      <w:sz w:val="20"/>
      <w:szCs w:val="20"/>
    </w:rPr>
  </w:style>
  <w:style w:type="character" w:customStyle="1" w:styleId="VoetnoottekstChar">
    <w:name w:val="Voetnoottekst Char"/>
    <w:aliases w:val="Footnote Text Char2 Char,Footnote Text Char1 Char Char,Footnote Text Char2 Char Char Char,Footnote Text Char1 Char Char Char Char,Footnote Text Char2 Char Char Char Char Char,Footnote Text Char Char1 Char Char Char Char Char"/>
    <w:basedOn w:val="Standaardalinea-lettertype"/>
    <w:link w:val="Voetnoottekst"/>
    <w:uiPriority w:val="99"/>
    <w:rsid w:val="00CA1E02"/>
    <w:rPr>
      <w:sz w:val="20"/>
      <w:szCs w:val="20"/>
    </w:rPr>
  </w:style>
  <w:style w:type="character" w:styleId="Voetnootmarkering">
    <w:name w:val="footnote reference"/>
    <w:aliases w:val="Footnote symbol,Footnote reference number,Footnote,Times 10 Point,Exposant 3 Point,Ref,de nota al pie,note TESI,SUPERS,EN Footnote Reference,EN Footnote text"/>
    <w:basedOn w:val="Standaardalinea-lettertype"/>
    <w:semiHidden/>
    <w:unhideWhenUsed/>
    <w:rsid w:val="00CA1E02"/>
    <w:rPr>
      <w:vertAlign w:val="superscript"/>
    </w:rPr>
  </w:style>
  <w:style w:type="paragraph" w:styleId="Geenafstand">
    <w:name w:val="No Spacing"/>
    <w:uiPriority w:val="1"/>
    <w:qFormat/>
    <w:rsid w:val="00784924"/>
    <w:pPr>
      <w:spacing w:after="0" w:line="240" w:lineRule="auto"/>
    </w:pPr>
  </w:style>
  <w:style w:type="character" w:styleId="Verwijzingopmerking">
    <w:name w:val="annotation reference"/>
    <w:basedOn w:val="Standaardalinea-lettertype"/>
    <w:semiHidden/>
    <w:rsid w:val="00CE3EF0"/>
    <w:rPr>
      <w:sz w:val="16"/>
      <w:szCs w:val="16"/>
    </w:rPr>
  </w:style>
  <w:style w:type="paragraph" w:styleId="Tekstopmerking">
    <w:name w:val="annotation text"/>
    <w:basedOn w:val="Standaard"/>
    <w:link w:val="TekstopmerkingChar"/>
    <w:semiHidden/>
    <w:rsid w:val="00CE3EF0"/>
    <w:pPr>
      <w:spacing w:after="0" w:line="240" w:lineRule="auto"/>
    </w:pPr>
    <w:rPr>
      <w:rFonts w:ascii="Times New Roman" w:eastAsia="Times New Roman" w:hAnsi="Times New Roman" w:cs="Times New Roman"/>
      <w:sz w:val="20"/>
      <w:szCs w:val="20"/>
      <w:lang w:val="en-US"/>
    </w:rPr>
  </w:style>
  <w:style w:type="character" w:customStyle="1" w:styleId="TekstopmerkingChar">
    <w:name w:val="Tekst opmerking Char"/>
    <w:basedOn w:val="Standaardalinea-lettertype"/>
    <w:link w:val="Tekstopmerking"/>
    <w:semiHidden/>
    <w:rsid w:val="00CE3EF0"/>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A1399"/>
    <w:pPr>
      <w:spacing w:after="200"/>
    </w:pPr>
    <w:rPr>
      <w:rFonts w:asciiTheme="minorHAnsi" w:eastAsiaTheme="minorHAnsi" w:hAnsiTheme="minorHAnsi" w:cstheme="minorBidi"/>
      <w:b/>
      <w:bCs/>
      <w:lang w:val="nl-BE"/>
    </w:rPr>
  </w:style>
  <w:style w:type="character" w:customStyle="1" w:styleId="OnderwerpvanopmerkingChar">
    <w:name w:val="Onderwerp van opmerking Char"/>
    <w:basedOn w:val="TekstopmerkingChar"/>
    <w:link w:val="Onderwerpvanopmerking"/>
    <w:uiPriority w:val="99"/>
    <w:semiHidden/>
    <w:rsid w:val="00DA1399"/>
    <w:rPr>
      <w:rFonts w:ascii="Times New Roman" w:eastAsia="Times New Roman" w:hAnsi="Times New Roman" w:cs="Times New Roman"/>
      <w:b/>
      <w:bCs/>
      <w:sz w:val="20"/>
      <w:szCs w:val="20"/>
      <w:lang w:val="en-US"/>
    </w:rPr>
  </w:style>
  <w:style w:type="paragraph" w:styleId="Lijstalinea">
    <w:name w:val="List Paragraph"/>
    <w:basedOn w:val="Standaard"/>
    <w:uiPriority w:val="99"/>
    <w:qFormat/>
    <w:rsid w:val="00A728F9"/>
    <w:pPr>
      <w:ind w:left="720"/>
      <w:contextualSpacing/>
    </w:pPr>
  </w:style>
  <w:style w:type="table" w:styleId="Tabelraster">
    <w:name w:val="Table Grid"/>
    <w:basedOn w:val="Standaardtabel"/>
    <w:uiPriority w:val="59"/>
    <w:rsid w:val="00D9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4D769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D769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4D769A"/>
    <w:rPr>
      <w:rFonts w:ascii="Times New Roman" w:eastAsia="Times" w:hAnsi="Times New Roman" w:cs="Times New Roman"/>
      <w:b/>
      <w:sz w:val="24"/>
      <w:szCs w:val="20"/>
      <w:lang w:val="fr-FR" w:eastAsia="fr-BE"/>
    </w:rPr>
  </w:style>
  <w:style w:type="character" w:customStyle="1" w:styleId="Kop4Char">
    <w:name w:val="Kop 4 Char"/>
    <w:basedOn w:val="Standaardalinea-lettertype"/>
    <w:link w:val="Kop4"/>
    <w:rsid w:val="004D769A"/>
    <w:rPr>
      <w:rFonts w:ascii="Times New Roman" w:eastAsia="Times" w:hAnsi="Times New Roman" w:cs="Times New Roman"/>
      <w:i/>
      <w:sz w:val="24"/>
      <w:szCs w:val="20"/>
      <w:lang w:val="fr-FR" w:eastAsia="fr-BE"/>
    </w:rPr>
  </w:style>
  <w:style w:type="character" w:customStyle="1" w:styleId="Kop5Char">
    <w:name w:val="Kop 5 Char"/>
    <w:basedOn w:val="Standaardalinea-lettertype"/>
    <w:link w:val="Kop5"/>
    <w:rsid w:val="004D769A"/>
    <w:rPr>
      <w:rFonts w:ascii="Times New Roman" w:eastAsia="Times" w:hAnsi="Times New Roman" w:cs="Times New Roman"/>
      <w:i/>
      <w:sz w:val="24"/>
      <w:szCs w:val="20"/>
      <w:lang w:val="fr-FR" w:eastAsia="fr-BE"/>
    </w:rPr>
  </w:style>
  <w:style w:type="character" w:customStyle="1" w:styleId="Kop6Char">
    <w:name w:val="Kop 6 Char"/>
    <w:basedOn w:val="Standaardalinea-lettertype"/>
    <w:link w:val="Kop6"/>
    <w:rsid w:val="004D769A"/>
    <w:rPr>
      <w:rFonts w:ascii="Times New Roman" w:eastAsia="Times" w:hAnsi="Times New Roman" w:cs="Times New Roman"/>
      <w:i/>
      <w:sz w:val="24"/>
      <w:szCs w:val="20"/>
      <w:lang w:val="fr-FR" w:eastAsia="fr-BE"/>
    </w:rPr>
  </w:style>
  <w:style w:type="paragraph" w:styleId="Kopvaninhoudsopgave">
    <w:name w:val="TOC Heading"/>
    <w:basedOn w:val="Kop1"/>
    <w:next w:val="Standaard"/>
    <w:uiPriority w:val="39"/>
    <w:semiHidden/>
    <w:unhideWhenUsed/>
    <w:qFormat/>
    <w:rsid w:val="004D769A"/>
    <w:pPr>
      <w:outlineLvl w:val="9"/>
    </w:pPr>
    <w:rPr>
      <w:lang w:val="fr-FR"/>
    </w:rPr>
  </w:style>
  <w:style w:type="paragraph" w:styleId="Inhopg1">
    <w:name w:val="toc 1"/>
    <w:basedOn w:val="Standaard"/>
    <w:next w:val="Standaard"/>
    <w:autoRedefine/>
    <w:uiPriority w:val="39"/>
    <w:unhideWhenUsed/>
    <w:rsid w:val="004D769A"/>
    <w:pPr>
      <w:tabs>
        <w:tab w:val="right" w:leader="dot" w:pos="9062"/>
      </w:tabs>
      <w:spacing w:after="100"/>
    </w:pPr>
    <w:rPr>
      <w:rFonts w:ascii="Times New Roman" w:hAnsi="Times New Roman" w:cs="Times New Roman"/>
      <w:b/>
      <w:noProof/>
      <w:sz w:val="24"/>
      <w:szCs w:val="24"/>
      <w:lang w:val="fr-FR"/>
    </w:rPr>
  </w:style>
  <w:style w:type="paragraph" w:styleId="Inhopg2">
    <w:name w:val="toc 2"/>
    <w:basedOn w:val="Standaard"/>
    <w:next w:val="Standaard"/>
    <w:autoRedefine/>
    <w:uiPriority w:val="39"/>
    <w:unhideWhenUsed/>
    <w:rsid w:val="004D769A"/>
    <w:pPr>
      <w:tabs>
        <w:tab w:val="right" w:leader="dot" w:pos="9062"/>
      </w:tabs>
      <w:spacing w:after="100"/>
      <w:ind w:left="220"/>
    </w:pPr>
    <w:rPr>
      <w:rFonts w:ascii="Times New Roman" w:hAnsi="Times New Roman" w:cs="Times New Roman"/>
      <w:noProof/>
      <w:lang w:val="en-US"/>
    </w:rPr>
  </w:style>
  <w:style w:type="paragraph" w:styleId="Titel">
    <w:name w:val="Title"/>
    <w:basedOn w:val="Standaard"/>
    <w:link w:val="TitelChar"/>
    <w:qFormat/>
    <w:rsid w:val="004D769A"/>
    <w:pPr>
      <w:spacing w:after="0" w:line="240" w:lineRule="auto"/>
      <w:jc w:val="center"/>
    </w:pPr>
    <w:rPr>
      <w:rFonts w:ascii="Times New Roman" w:eastAsia="Times" w:hAnsi="Times New Roman" w:cs="Times New Roman"/>
      <w:b/>
      <w:sz w:val="24"/>
      <w:szCs w:val="20"/>
      <w:lang w:val="fr-FR"/>
    </w:rPr>
  </w:style>
  <w:style w:type="character" w:customStyle="1" w:styleId="TitelChar">
    <w:name w:val="Titel Char"/>
    <w:basedOn w:val="Standaardalinea-lettertype"/>
    <w:link w:val="Titel"/>
    <w:rsid w:val="004D769A"/>
    <w:rPr>
      <w:rFonts w:ascii="Times New Roman" w:eastAsia="Times" w:hAnsi="Times New Roman" w:cs="Times New Roman"/>
      <w:b/>
      <w:sz w:val="24"/>
      <w:szCs w:val="20"/>
      <w:lang w:val="fr-FR" w:eastAsia="fr-BE"/>
    </w:rPr>
  </w:style>
  <w:style w:type="paragraph" w:styleId="Plattetekst">
    <w:name w:val="Body Text"/>
    <w:basedOn w:val="Standaard"/>
    <w:link w:val="PlattetekstChar"/>
    <w:rsid w:val="004D769A"/>
    <w:pPr>
      <w:spacing w:after="0" w:line="240" w:lineRule="auto"/>
      <w:jc w:val="both"/>
    </w:pPr>
    <w:rPr>
      <w:rFonts w:ascii="Times New Roman" w:eastAsia="Times" w:hAnsi="Times New Roman" w:cs="Times New Roman"/>
      <w:sz w:val="24"/>
      <w:szCs w:val="20"/>
      <w:lang w:val="fr-FR"/>
    </w:rPr>
  </w:style>
  <w:style w:type="character" w:customStyle="1" w:styleId="PlattetekstChar">
    <w:name w:val="Platte tekst Char"/>
    <w:basedOn w:val="Standaardalinea-lettertype"/>
    <w:link w:val="Plattetekst"/>
    <w:rsid w:val="004D769A"/>
    <w:rPr>
      <w:rFonts w:ascii="Times New Roman" w:eastAsia="Times" w:hAnsi="Times New Roman" w:cs="Times New Roman"/>
      <w:sz w:val="24"/>
      <w:szCs w:val="20"/>
      <w:lang w:val="fr-FR" w:eastAsia="fr-BE"/>
    </w:rPr>
  </w:style>
  <w:style w:type="paragraph" w:styleId="Plattetekst2">
    <w:name w:val="Body Text 2"/>
    <w:basedOn w:val="Standaard"/>
    <w:link w:val="Plattetekst2Char"/>
    <w:rsid w:val="004D769A"/>
    <w:pPr>
      <w:spacing w:after="0" w:line="240" w:lineRule="auto"/>
      <w:jc w:val="both"/>
    </w:pPr>
    <w:rPr>
      <w:rFonts w:ascii="Times New Roman" w:eastAsia="Times" w:hAnsi="Times New Roman" w:cs="Times New Roman"/>
      <w:b/>
      <w:sz w:val="24"/>
      <w:szCs w:val="20"/>
      <w:lang w:val="fr-FR"/>
    </w:rPr>
  </w:style>
  <w:style w:type="character" w:customStyle="1" w:styleId="Plattetekst2Char">
    <w:name w:val="Platte tekst 2 Char"/>
    <w:basedOn w:val="Standaardalinea-lettertype"/>
    <w:link w:val="Plattetekst2"/>
    <w:rsid w:val="004D769A"/>
    <w:rPr>
      <w:rFonts w:ascii="Times New Roman" w:eastAsia="Times" w:hAnsi="Times New Roman" w:cs="Times New Roman"/>
      <w:b/>
      <w:sz w:val="24"/>
      <w:szCs w:val="20"/>
      <w:lang w:val="fr-FR" w:eastAsia="fr-BE"/>
    </w:rPr>
  </w:style>
  <w:style w:type="character" w:styleId="Paginanummer">
    <w:name w:val="page number"/>
    <w:basedOn w:val="Standaardalinea-lettertype"/>
    <w:rsid w:val="004D769A"/>
  </w:style>
  <w:style w:type="paragraph" w:customStyle="1" w:styleId="textnote">
    <w:name w:val="textnote"/>
    <w:basedOn w:val="Standaard"/>
    <w:rsid w:val="004D769A"/>
    <w:pPr>
      <w:tabs>
        <w:tab w:val="left" w:pos="1380"/>
      </w:tabs>
      <w:autoSpaceDE w:val="0"/>
      <w:autoSpaceDN w:val="0"/>
      <w:spacing w:after="0" w:line="240" w:lineRule="auto"/>
      <w:jc w:val="both"/>
    </w:pPr>
    <w:rPr>
      <w:rFonts w:ascii="Times New Roman" w:eastAsia="Times New Roman" w:hAnsi="Times New Roman" w:cs="Times New Roman"/>
      <w:sz w:val="24"/>
      <w:szCs w:val="24"/>
      <w:lang w:val="fr-FR" w:eastAsia="fr-FR"/>
    </w:rPr>
  </w:style>
  <w:style w:type="character" w:styleId="Nadruk">
    <w:name w:val="Emphasis"/>
    <w:uiPriority w:val="20"/>
    <w:qFormat/>
    <w:rsid w:val="004D769A"/>
    <w:rPr>
      <w:i/>
      <w:iCs/>
    </w:rPr>
  </w:style>
  <w:style w:type="character" w:styleId="GevolgdeHyperlink">
    <w:name w:val="FollowedHyperlink"/>
    <w:rsid w:val="004D769A"/>
    <w:rPr>
      <w:color w:val="800080"/>
      <w:u w:val="single"/>
    </w:rPr>
  </w:style>
  <w:style w:type="paragraph" w:customStyle="1" w:styleId="Renfoncespace1mm">
    <w:name w:val="Renfonc. espace 1mm"/>
    <w:basedOn w:val="Standaard"/>
    <w:rsid w:val="004D769A"/>
    <w:pPr>
      <w:widowControl w:val="0"/>
      <w:autoSpaceDE w:val="0"/>
      <w:autoSpaceDN w:val="0"/>
      <w:adjustRightInd w:val="0"/>
      <w:spacing w:after="57" w:line="288" w:lineRule="auto"/>
      <w:ind w:left="120" w:hanging="120"/>
      <w:textAlignment w:val="center"/>
    </w:pPr>
    <w:rPr>
      <w:rFonts w:ascii="Helvetica Neue" w:eastAsia="Times New Roman" w:hAnsi="Helvetica Neue" w:cs="Times New Roman"/>
      <w:color w:val="000000"/>
      <w:sz w:val="16"/>
      <w:szCs w:val="20"/>
      <w:lang w:val="fr-FR" w:eastAsia="fr-FR"/>
    </w:rPr>
  </w:style>
  <w:style w:type="character" w:customStyle="1" w:styleId="Textecourant">
    <w:name w:val="Texte courant"/>
    <w:rsid w:val="004D769A"/>
    <w:rPr>
      <w:rFonts w:ascii="Helvetica Neue" w:hAnsi="Helvetica Neue"/>
      <w:sz w:val="16"/>
    </w:rPr>
  </w:style>
  <w:style w:type="paragraph" w:customStyle="1" w:styleId="CarCar1CharCharCarCarCharCharCarCarCharCharCarCarCharCharCarCarCharCharCarCarCharCharCarCarCharCarCharChar">
    <w:name w:val="Car Car1 Char Char Car Car Char Char Car Car Char Char Car Car Char Char Car Car Char Char Car Car Char Char Car Car Char Car Char Char"/>
    <w:basedOn w:val="Standaard"/>
    <w:rsid w:val="004D769A"/>
    <w:pPr>
      <w:spacing w:after="160" w:line="240" w:lineRule="exact"/>
    </w:pPr>
    <w:rPr>
      <w:rFonts w:ascii="Tahoma" w:eastAsia="Times New Roman" w:hAnsi="Tahoma" w:cs="Times New Roman"/>
      <w:sz w:val="20"/>
      <w:szCs w:val="20"/>
      <w:lang w:val="fr-FR"/>
    </w:rPr>
  </w:style>
  <w:style w:type="paragraph" w:customStyle="1" w:styleId="Style2">
    <w:name w:val="Style2"/>
    <w:basedOn w:val="Standaard"/>
    <w:rsid w:val="004D769A"/>
    <w:pPr>
      <w:numPr>
        <w:numId w:val="32"/>
      </w:numPr>
      <w:spacing w:before="120" w:after="120" w:line="240" w:lineRule="auto"/>
      <w:jc w:val="both"/>
    </w:pPr>
    <w:rPr>
      <w:rFonts w:ascii="Times New Roman" w:eastAsia="Times New Roman" w:hAnsi="Times New Roman" w:cs="Times New Roman"/>
      <w:sz w:val="24"/>
      <w:szCs w:val="24"/>
      <w:lang w:val="fr-FR" w:eastAsia="fr-FR"/>
    </w:rPr>
  </w:style>
  <w:style w:type="paragraph" w:styleId="Inhopg3">
    <w:name w:val="toc 3"/>
    <w:basedOn w:val="Standaard"/>
    <w:next w:val="Standaard"/>
    <w:autoRedefine/>
    <w:uiPriority w:val="39"/>
    <w:unhideWhenUsed/>
    <w:rsid w:val="004D769A"/>
    <w:pPr>
      <w:spacing w:after="100"/>
      <w:ind w:left="440"/>
    </w:pPr>
  </w:style>
  <w:style w:type="paragraph" w:styleId="Eindnoottekst">
    <w:name w:val="endnote text"/>
    <w:basedOn w:val="Standaard"/>
    <w:link w:val="EindnoottekstChar"/>
    <w:uiPriority w:val="99"/>
    <w:semiHidden/>
    <w:unhideWhenUsed/>
    <w:rsid w:val="004D769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D769A"/>
    <w:rPr>
      <w:sz w:val="20"/>
      <w:szCs w:val="20"/>
    </w:rPr>
  </w:style>
  <w:style w:type="character" w:styleId="Eindnootmarkering">
    <w:name w:val="endnote reference"/>
    <w:basedOn w:val="Standaardalinea-lettertype"/>
    <w:uiPriority w:val="99"/>
    <w:semiHidden/>
    <w:unhideWhenUsed/>
    <w:rsid w:val="004D769A"/>
    <w:rPr>
      <w:vertAlign w:val="superscript"/>
    </w:rPr>
  </w:style>
  <w:style w:type="paragraph" w:customStyle="1" w:styleId="ZCom">
    <w:name w:val="Z_Com"/>
    <w:basedOn w:val="Standaard"/>
    <w:next w:val="ZDGName"/>
    <w:rsid w:val="004D769A"/>
    <w:pPr>
      <w:widowControl w:val="0"/>
      <w:spacing w:after="0" w:line="240" w:lineRule="auto"/>
      <w:ind w:right="85"/>
      <w:jc w:val="both"/>
    </w:pPr>
    <w:rPr>
      <w:rFonts w:ascii="Arial" w:eastAsia="Times New Roman" w:hAnsi="Arial" w:cs="Times New Roman"/>
      <w:snapToGrid w:val="0"/>
      <w:sz w:val="24"/>
      <w:szCs w:val="20"/>
      <w:lang w:val="en-GB"/>
    </w:rPr>
  </w:style>
  <w:style w:type="paragraph" w:customStyle="1" w:styleId="ZDGName">
    <w:name w:val="Z_DGName"/>
    <w:basedOn w:val="Standaard"/>
    <w:rsid w:val="004D769A"/>
    <w:pPr>
      <w:widowControl w:val="0"/>
      <w:spacing w:after="0" w:line="240" w:lineRule="auto"/>
      <w:ind w:right="85"/>
    </w:pPr>
    <w:rPr>
      <w:rFonts w:ascii="Arial" w:eastAsia="Times New Roman" w:hAnsi="Arial" w:cs="Times New Roman"/>
      <w:snapToGrid w:val="0"/>
      <w:sz w:val="16"/>
      <w:szCs w:val="20"/>
      <w:lang w:val="en-GB"/>
    </w:rPr>
  </w:style>
  <w:style w:type="character" w:styleId="HTML-citaat">
    <w:name w:val="HTML Cite"/>
    <w:basedOn w:val="Standaardalinea-lettertype"/>
    <w:uiPriority w:val="99"/>
    <w:semiHidden/>
    <w:unhideWhenUsed/>
    <w:rsid w:val="006F7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4D7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4D76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4D769A"/>
    <w:pPr>
      <w:keepNext/>
      <w:spacing w:after="0" w:line="240" w:lineRule="auto"/>
      <w:outlineLvl w:val="2"/>
    </w:pPr>
    <w:rPr>
      <w:rFonts w:ascii="Times New Roman" w:eastAsia="Times" w:hAnsi="Times New Roman" w:cs="Times New Roman"/>
      <w:b/>
      <w:sz w:val="24"/>
      <w:szCs w:val="20"/>
      <w:lang w:val="fr-FR"/>
    </w:rPr>
  </w:style>
  <w:style w:type="paragraph" w:styleId="Kop4">
    <w:name w:val="heading 4"/>
    <w:basedOn w:val="Standaard"/>
    <w:next w:val="Standaard"/>
    <w:link w:val="Kop4Char"/>
    <w:qFormat/>
    <w:rsid w:val="004D769A"/>
    <w:pPr>
      <w:keepNext/>
      <w:spacing w:after="0" w:line="240" w:lineRule="auto"/>
      <w:jc w:val="both"/>
      <w:outlineLvl w:val="3"/>
    </w:pPr>
    <w:rPr>
      <w:rFonts w:ascii="Times New Roman" w:eastAsia="Times" w:hAnsi="Times New Roman" w:cs="Times New Roman"/>
      <w:i/>
      <w:sz w:val="24"/>
      <w:szCs w:val="20"/>
      <w:lang w:val="fr-FR"/>
    </w:rPr>
  </w:style>
  <w:style w:type="paragraph" w:styleId="Kop5">
    <w:name w:val="heading 5"/>
    <w:basedOn w:val="Standaard"/>
    <w:next w:val="Standaard"/>
    <w:link w:val="Kop5Char"/>
    <w:qFormat/>
    <w:rsid w:val="004D769A"/>
    <w:pPr>
      <w:keepNext/>
      <w:spacing w:after="0" w:line="240" w:lineRule="auto"/>
      <w:outlineLvl w:val="4"/>
    </w:pPr>
    <w:rPr>
      <w:rFonts w:ascii="Times New Roman" w:eastAsia="Times" w:hAnsi="Times New Roman" w:cs="Times New Roman"/>
      <w:i/>
      <w:sz w:val="24"/>
      <w:szCs w:val="20"/>
      <w:lang w:val="fr-FR"/>
    </w:rPr>
  </w:style>
  <w:style w:type="paragraph" w:styleId="Kop6">
    <w:name w:val="heading 6"/>
    <w:basedOn w:val="Standaard"/>
    <w:next w:val="Standaard"/>
    <w:link w:val="Kop6Char"/>
    <w:qFormat/>
    <w:rsid w:val="004D769A"/>
    <w:pPr>
      <w:keepNext/>
      <w:spacing w:after="0" w:line="240" w:lineRule="auto"/>
      <w:ind w:firstLine="708"/>
      <w:outlineLvl w:val="5"/>
    </w:pPr>
    <w:rPr>
      <w:rFonts w:ascii="Times New Roman" w:eastAsia="Times" w:hAnsi="Times New Roman" w:cs="Times New Roman"/>
      <w:i/>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53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53E4"/>
    <w:rPr>
      <w:rFonts w:ascii="Tahoma" w:hAnsi="Tahoma" w:cs="Tahoma"/>
      <w:sz w:val="16"/>
      <w:szCs w:val="16"/>
    </w:rPr>
  </w:style>
  <w:style w:type="paragraph" w:styleId="Koptekst">
    <w:name w:val="header"/>
    <w:basedOn w:val="Standaard"/>
    <w:link w:val="KoptekstChar"/>
    <w:unhideWhenUsed/>
    <w:rsid w:val="008A53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A53E4"/>
  </w:style>
  <w:style w:type="paragraph" w:styleId="Voettekst">
    <w:name w:val="footer"/>
    <w:basedOn w:val="Standaard"/>
    <w:link w:val="VoettekstChar"/>
    <w:unhideWhenUsed/>
    <w:rsid w:val="008A53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53E4"/>
  </w:style>
  <w:style w:type="character" w:styleId="Hyperlink">
    <w:name w:val="Hyperlink"/>
    <w:basedOn w:val="Standaardalinea-lettertype"/>
    <w:uiPriority w:val="99"/>
    <w:unhideWhenUsed/>
    <w:rsid w:val="00C96FC2"/>
    <w:rPr>
      <w:color w:val="0000FF" w:themeColor="hyperlink"/>
      <w:u w:val="single"/>
    </w:rPr>
  </w:style>
  <w:style w:type="paragraph" w:styleId="Normaalweb">
    <w:name w:val="Normal (Web)"/>
    <w:basedOn w:val="Standaard"/>
    <w:uiPriority w:val="99"/>
    <w:unhideWhenUsed/>
    <w:rsid w:val="00CA1E02"/>
    <w:pPr>
      <w:spacing w:after="0" w:line="240" w:lineRule="auto"/>
    </w:pPr>
    <w:rPr>
      <w:rFonts w:ascii="Times New Roman" w:eastAsia="Times New Roman" w:hAnsi="Times New Roman" w:cs="Times New Roman"/>
      <w:sz w:val="24"/>
      <w:szCs w:val="24"/>
      <w:lang w:eastAsia="nl-BE"/>
    </w:rPr>
  </w:style>
  <w:style w:type="paragraph" w:styleId="Voetnoottekst">
    <w:name w:val="footnote text"/>
    <w:aliases w:val="Footnote Text Char2,Footnote Text Char1 Char,Footnote Text Char2 Char Char,Footnote Text Char1 Char Char Char,Footnote Text Char2 Char Char Char Char,Footnote Text Char Char1 Char Char Char Char,Footnote Text Char1"/>
    <w:basedOn w:val="Standaard"/>
    <w:link w:val="VoetnoottekstChar"/>
    <w:uiPriority w:val="99"/>
    <w:unhideWhenUsed/>
    <w:rsid w:val="00CA1E02"/>
    <w:pPr>
      <w:spacing w:after="0" w:line="240" w:lineRule="auto"/>
    </w:pPr>
    <w:rPr>
      <w:sz w:val="20"/>
      <w:szCs w:val="20"/>
    </w:rPr>
  </w:style>
  <w:style w:type="character" w:customStyle="1" w:styleId="VoetnoottekstChar">
    <w:name w:val="Voetnoottekst Char"/>
    <w:aliases w:val="Footnote Text Char2 Char,Footnote Text Char1 Char Char,Footnote Text Char2 Char Char Char,Footnote Text Char1 Char Char Char Char,Footnote Text Char2 Char Char Char Char Char,Footnote Text Char Char1 Char Char Char Char Char"/>
    <w:basedOn w:val="Standaardalinea-lettertype"/>
    <w:link w:val="Voetnoottekst"/>
    <w:uiPriority w:val="99"/>
    <w:rsid w:val="00CA1E02"/>
    <w:rPr>
      <w:sz w:val="20"/>
      <w:szCs w:val="20"/>
    </w:rPr>
  </w:style>
  <w:style w:type="character" w:styleId="Voetnootmarkering">
    <w:name w:val="footnote reference"/>
    <w:aliases w:val="Footnote symbol,Footnote reference number,Footnote,Times 10 Point,Exposant 3 Point,Ref,de nota al pie,note TESI,SUPERS,EN Footnote Reference,EN Footnote text"/>
    <w:basedOn w:val="Standaardalinea-lettertype"/>
    <w:semiHidden/>
    <w:unhideWhenUsed/>
    <w:rsid w:val="00CA1E02"/>
    <w:rPr>
      <w:vertAlign w:val="superscript"/>
    </w:rPr>
  </w:style>
  <w:style w:type="paragraph" w:styleId="Geenafstand">
    <w:name w:val="No Spacing"/>
    <w:uiPriority w:val="1"/>
    <w:qFormat/>
    <w:rsid w:val="00784924"/>
    <w:pPr>
      <w:spacing w:after="0" w:line="240" w:lineRule="auto"/>
    </w:pPr>
  </w:style>
  <w:style w:type="character" w:styleId="Verwijzingopmerking">
    <w:name w:val="annotation reference"/>
    <w:basedOn w:val="Standaardalinea-lettertype"/>
    <w:semiHidden/>
    <w:rsid w:val="00CE3EF0"/>
    <w:rPr>
      <w:sz w:val="16"/>
      <w:szCs w:val="16"/>
    </w:rPr>
  </w:style>
  <w:style w:type="paragraph" w:styleId="Tekstopmerking">
    <w:name w:val="annotation text"/>
    <w:basedOn w:val="Standaard"/>
    <w:link w:val="TekstopmerkingChar"/>
    <w:semiHidden/>
    <w:rsid w:val="00CE3EF0"/>
    <w:pPr>
      <w:spacing w:after="0" w:line="240" w:lineRule="auto"/>
    </w:pPr>
    <w:rPr>
      <w:rFonts w:ascii="Times New Roman" w:eastAsia="Times New Roman" w:hAnsi="Times New Roman" w:cs="Times New Roman"/>
      <w:sz w:val="20"/>
      <w:szCs w:val="20"/>
      <w:lang w:val="en-US"/>
    </w:rPr>
  </w:style>
  <w:style w:type="character" w:customStyle="1" w:styleId="TekstopmerkingChar">
    <w:name w:val="Tekst opmerking Char"/>
    <w:basedOn w:val="Standaardalinea-lettertype"/>
    <w:link w:val="Tekstopmerking"/>
    <w:semiHidden/>
    <w:rsid w:val="00CE3EF0"/>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A1399"/>
    <w:pPr>
      <w:spacing w:after="200"/>
    </w:pPr>
    <w:rPr>
      <w:rFonts w:asciiTheme="minorHAnsi" w:eastAsiaTheme="minorHAnsi" w:hAnsiTheme="minorHAnsi" w:cstheme="minorBidi"/>
      <w:b/>
      <w:bCs/>
      <w:lang w:val="nl-BE"/>
    </w:rPr>
  </w:style>
  <w:style w:type="character" w:customStyle="1" w:styleId="OnderwerpvanopmerkingChar">
    <w:name w:val="Onderwerp van opmerking Char"/>
    <w:basedOn w:val="TekstopmerkingChar"/>
    <w:link w:val="Onderwerpvanopmerking"/>
    <w:uiPriority w:val="99"/>
    <w:semiHidden/>
    <w:rsid w:val="00DA1399"/>
    <w:rPr>
      <w:rFonts w:ascii="Times New Roman" w:eastAsia="Times New Roman" w:hAnsi="Times New Roman" w:cs="Times New Roman"/>
      <w:b/>
      <w:bCs/>
      <w:sz w:val="20"/>
      <w:szCs w:val="20"/>
      <w:lang w:val="en-US"/>
    </w:rPr>
  </w:style>
  <w:style w:type="paragraph" w:styleId="Lijstalinea">
    <w:name w:val="List Paragraph"/>
    <w:basedOn w:val="Standaard"/>
    <w:uiPriority w:val="99"/>
    <w:qFormat/>
    <w:rsid w:val="00A728F9"/>
    <w:pPr>
      <w:ind w:left="720"/>
      <w:contextualSpacing/>
    </w:pPr>
  </w:style>
  <w:style w:type="table" w:styleId="Tabelraster">
    <w:name w:val="Table Grid"/>
    <w:basedOn w:val="Standaardtabel"/>
    <w:uiPriority w:val="59"/>
    <w:rsid w:val="00D9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4D769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D769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4D769A"/>
    <w:rPr>
      <w:rFonts w:ascii="Times New Roman" w:eastAsia="Times" w:hAnsi="Times New Roman" w:cs="Times New Roman"/>
      <w:b/>
      <w:sz w:val="24"/>
      <w:szCs w:val="20"/>
      <w:lang w:val="fr-FR" w:eastAsia="fr-BE"/>
    </w:rPr>
  </w:style>
  <w:style w:type="character" w:customStyle="1" w:styleId="Kop4Char">
    <w:name w:val="Kop 4 Char"/>
    <w:basedOn w:val="Standaardalinea-lettertype"/>
    <w:link w:val="Kop4"/>
    <w:rsid w:val="004D769A"/>
    <w:rPr>
      <w:rFonts w:ascii="Times New Roman" w:eastAsia="Times" w:hAnsi="Times New Roman" w:cs="Times New Roman"/>
      <w:i/>
      <w:sz w:val="24"/>
      <w:szCs w:val="20"/>
      <w:lang w:val="fr-FR" w:eastAsia="fr-BE"/>
    </w:rPr>
  </w:style>
  <w:style w:type="character" w:customStyle="1" w:styleId="Kop5Char">
    <w:name w:val="Kop 5 Char"/>
    <w:basedOn w:val="Standaardalinea-lettertype"/>
    <w:link w:val="Kop5"/>
    <w:rsid w:val="004D769A"/>
    <w:rPr>
      <w:rFonts w:ascii="Times New Roman" w:eastAsia="Times" w:hAnsi="Times New Roman" w:cs="Times New Roman"/>
      <w:i/>
      <w:sz w:val="24"/>
      <w:szCs w:val="20"/>
      <w:lang w:val="fr-FR" w:eastAsia="fr-BE"/>
    </w:rPr>
  </w:style>
  <w:style w:type="character" w:customStyle="1" w:styleId="Kop6Char">
    <w:name w:val="Kop 6 Char"/>
    <w:basedOn w:val="Standaardalinea-lettertype"/>
    <w:link w:val="Kop6"/>
    <w:rsid w:val="004D769A"/>
    <w:rPr>
      <w:rFonts w:ascii="Times New Roman" w:eastAsia="Times" w:hAnsi="Times New Roman" w:cs="Times New Roman"/>
      <w:i/>
      <w:sz w:val="24"/>
      <w:szCs w:val="20"/>
      <w:lang w:val="fr-FR" w:eastAsia="fr-BE"/>
    </w:rPr>
  </w:style>
  <w:style w:type="paragraph" w:styleId="Kopvaninhoudsopgave">
    <w:name w:val="TOC Heading"/>
    <w:basedOn w:val="Kop1"/>
    <w:next w:val="Standaard"/>
    <w:uiPriority w:val="39"/>
    <w:semiHidden/>
    <w:unhideWhenUsed/>
    <w:qFormat/>
    <w:rsid w:val="004D769A"/>
    <w:pPr>
      <w:outlineLvl w:val="9"/>
    </w:pPr>
    <w:rPr>
      <w:lang w:val="fr-FR"/>
    </w:rPr>
  </w:style>
  <w:style w:type="paragraph" w:styleId="Inhopg1">
    <w:name w:val="toc 1"/>
    <w:basedOn w:val="Standaard"/>
    <w:next w:val="Standaard"/>
    <w:autoRedefine/>
    <w:uiPriority w:val="39"/>
    <w:unhideWhenUsed/>
    <w:rsid w:val="004D769A"/>
    <w:pPr>
      <w:tabs>
        <w:tab w:val="right" w:leader="dot" w:pos="9062"/>
      </w:tabs>
      <w:spacing w:after="100"/>
    </w:pPr>
    <w:rPr>
      <w:rFonts w:ascii="Times New Roman" w:hAnsi="Times New Roman" w:cs="Times New Roman"/>
      <w:b/>
      <w:noProof/>
      <w:sz w:val="24"/>
      <w:szCs w:val="24"/>
      <w:lang w:val="fr-FR"/>
    </w:rPr>
  </w:style>
  <w:style w:type="paragraph" w:styleId="Inhopg2">
    <w:name w:val="toc 2"/>
    <w:basedOn w:val="Standaard"/>
    <w:next w:val="Standaard"/>
    <w:autoRedefine/>
    <w:uiPriority w:val="39"/>
    <w:unhideWhenUsed/>
    <w:rsid w:val="004D769A"/>
    <w:pPr>
      <w:tabs>
        <w:tab w:val="right" w:leader="dot" w:pos="9062"/>
      </w:tabs>
      <w:spacing w:after="100"/>
      <w:ind w:left="220"/>
    </w:pPr>
    <w:rPr>
      <w:rFonts w:ascii="Times New Roman" w:hAnsi="Times New Roman" w:cs="Times New Roman"/>
      <w:noProof/>
      <w:lang w:val="en-US"/>
    </w:rPr>
  </w:style>
  <w:style w:type="paragraph" w:styleId="Titel">
    <w:name w:val="Title"/>
    <w:basedOn w:val="Standaard"/>
    <w:link w:val="TitelChar"/>
    <w:qFormat/>
    <w:rsid w:val="004D769A"/>
    <w:pPr>
      <w:spacing w:after="0" w:line="240" w:lineRule="auto"/>
      <w:jc w:val="center"/>
    </w:pPr>
    <w:rPr>
      <w:rFonts w:ascii="Times New Roman" w:eastAsia="Times" w:hAnsi="Times New Roman" w:cs="Times New Roman"/>
      <w:b/>
      <w:sz w:val="24"/>
      <w:szCs w:val="20"/>
      <w:lang w:val="fr-FR"/>
    </w:rPr>
  </w:style>
  <w:style w:type="character" w:customStyle="1" w:styleId="TitelChar">
    <w:name w:val="Titel Char"/>
    <w:basedOn w:val="Standaardalinea-lettertype"/>
    <w:link w:val="Titel"/>
    <w:rsid w:val="004D769A"/>
    <w:rPr>
      <w:rFonts w:ascii="Times New Roman" w:eastAsia="Times" w:hAnsi="Times New Roman" w:cs="Times New Roman"/>
      <w:b/>
      <w:sz w:val="24"/>
      <w:szCs w:val="20"/>
      <w:lang w:val="fr-FR" w:eastAsia="fr-BE"/>
    </w:rPr>
  </w:style>
  <w:style w:type="paragraph" w:styleId="Plattetekst">
    <w:name w:val="Body Text"/>
    <w:basedOn w:val="Standaard"/>
    <w:link w:val="PlattetekstChar"/>
    <w:rsid w:val="004D769A"/>
    <w:pPr>
      <w:spacing w:after="0" w:line="240" w:lineRule="auto"/>
      <w:jc w:val="both"/>
    </w:pPr>
    <w:rPr>
      <w:rFonts w:ascii="Times New Roman" w:eastAsia="Times" w:hAnsi="Times New Roman" w:cs="Times New Roman"/>
      <w:sz w:val="24"/>
      <w:szCs w:val="20"/>
      <w:lang w:val="fr-FR"/>
    </w:rPr>
  </w:style>
  <w:style w:type="character" w:customStyle="1" w:styleId="PlattetekstChar">
    <w:name w:val="Platte tekst Char"/>
    <w:basedOn w:val="Standaardalinea-lettertype"/>
    <w:link w:val="Plattetekst"/>
    <w:rsid w:val="004D769A"/>
    <w:rPr>
      <w:rFonts w:ascii="Times New Roman" w:eastAsia="Times" w:hAnsi="Times New Roman" w:cs="Times New Roman"/>
      <w:sz w:val="24"/>
      <w:szCs w:val="20"/>
      <w:lang w:val="fr-FR" w:eastAsia="fr-BE"/>
    </w:rPr>
  </w:style>
  <w:style w:type="paragraph" w:styleId="Plattetekst2">
    <w:name w:val="Body Text 2"/>
    <w:basedOn w:val="Standaard"/>
    <w:link w:val="Plattetekst2Char"/>
    <w:rsid w:val="004D769A"/>
    <w:pPr>
      <w:spacing w:after="0" w:line="240" w:lineRule="auto"/>
      <w:jc w:val="both"/>
    </w:pPr>
    <w:rPr>
      <w:rFonts w:ascii="Times New Roman" w:eastAsia="Times" w:hAnsi="Times New Roman" w:cs="Times New Roman"/>
      <w:b/>
      <w:sz w:val="24"/>
      <w:szCs w:val="20"/>
      <w:lang w:val="fr-FR"/>
    </w:rPr>
  </w:style>
  <w:style w:type="character" w:customStyle="1" w:styleId="Plattetekst2Char">
    <w:name w:val="Platte tekst 2 Char"/>
    <w:basedOn w:val="Standaardalinea-lettertype"/>
    <w:link w:val="Plattetekst2"/>
    <w:rsid w:val="004D769A"/>
    <w:rPr>
      <w:rFonts w:ascii="Times New Roman" w:eastAsia="Times" w:hAnsi="Times New Roman" w:cs="Times New Roman"/>
      <w:b/>
      <w:sz w:val="24"/>
      <w:szCs w:val="20"/>
      <w:lang w:val="fr-FR" w:eastAsia="fr-BE"/>
    </w:rPr>
  </w:style>
  <w:style w:type="character" w:styleId="Paginanummer">
    <w:name w:val="page number"/>
    <w:basedOn w:val="Standaardalinea-lettertype"/>
    <w:rsid w:val="004D769A"/>
  </w:style>
  <w:style w:type="paragraph" w:customStyle="1" w:styleId="textnote">
    <w:name w:val="textnote"/>
    <w:basedOn w:val="Standaard"/>
    <w:rsid w:val="004D769A"/>
    <w:pPr>
      <w:tabs>
        <w:tab w:val="left" w:pos="1380"/>
      </w:tabs>
      <w:autoSpaceDE w:val="0"/>
      <w:autoSpaceDN w:val="0"/>
      <w:spacing w:after="0" w:line="240" w:lineRule="auto"/>
      <w:jc w:val="both"/>
    </w:pPr>
    <w:rPr>
      <w:rFonts w:ascii="Times New Roman" w:eastAsia="Times New Roman" w:hAnsi="Times New Roman" w:cs="Times New Roman"/>
      <w:sz w:val="24"/>
      <w:szCs w:val="24"/>
      <w:lang w:val="fr-FR" w:eastAsia="fr-FR"/>
    </w:rPr>
  </w:style>
  <w:style w:type="character" w:styleId="Nadruk">
    <w:name w:val="Emphasis"/>
    <w:uiPriority w:val="20"/>
    <w:qFormat/>
    <w:rsid w:val="004D769A"/>
    <w:rPr>
      <w:i/>
      <w:iCs/>
    </w:rPr>
  </w:style>
  <w:style w:type="character" w:styleId="GevolgdeHyperlink">
    <w:name w:val="FollowedHyperlink"/>
    <w:rsid w:val="004D769A"/>
    <w:rPr>
      <w:color w:val="800080"/>
      <w:u w:val="single"/>
    </w:rPr>
  </w:style>
  <w:style w:type="paragraph" w:customStyle="1" w:styleId="Renfoncespace1mm">
    <w:name w:val="Renfonc. espace 1mm"/>
    <w:basedOn w:val="Standaard"/>
    <w:rsid w:val="004D769A"/>
    <w:pPr>
      <w:widowControl w:val="0"/>
      <w:autoSpaceDE w:val="0"/>
      <w:autoSpaceDN w:val="0"/>
      <w:adjustRightInd w:val="0"/>
      <w:spacing w:after="57" w:line="288" w:lineRule="auto"/>
      <w:ind w:left="120" w:hanging="120"/>
      <w:textAlignment w:val="center"/>
    </w:pPr>
    <w:rPr>
      <w:rFonts w:ascii="Helvetica Neue" w:eastAsia="Times New Roman" w:hAnsi="Helvetica Neue" w:cs="Times New Roman"/>
      <w:color w:val="000000"/>
      <w:sz w:val="16"/>
      <w:szCs w:val="20"/>
      <w:lang w:val="fr-FR" w:eastAsia="fr-FR"/>
    </w:rPr>
  </w:style>
  <w:style w:type="character" w:customStyle="1" w:styleId="Textecourant">
    <w:name w:val="Texte courant"/>
    <w:rsid w:val="004D769A"/>
    <w:rPr>
      <w:rFonts w:ascii="Helvetica Neue" w:hAnsi="Helvetica Neue"/>
      <w:sz w:val="16"/>
    </w:rPr>
  </w:style>
  <w:style w:type="paragraph" w:customStyle="1" w:styleId="CarCar1CharCharCarCarCharCharCarCarCharCharCarCarCharCharCarCarCharCharCarCarCharCharCarCarCharCarCharChar">
    <w:name w:val="Car Car1 Char Char Car Car Char Char Car Car Char Char Car Car Char Char Car Car Char Char Car Car Char Char Car Car Char Car Char Char"/>
    <w:basedOn w:val="Standaard"/>
    <w:rsid w:val="004D769A"/>
    <w:pPr>
      <w:spacing w:after="160" w:line="240" w:lineRule="exact"/>
    </w:pPr>
    <w:rPr>
      <w:rFonts w:ascii="Tahoma" w:eastAsia="Times New Roman" w:hAnsi="Tahoma" w:cs="Times New Roman"/>
      <w:sz w:val="20"/>
      <w:szCs w:val="20"/>
      <w:lang w:val="fr-FR"/>
    </w:rPr>
  </w:style>
  <w:style w:type="paragraph" w:customStyle="1" w:styleId="Style2">
    <w:name w:val="Style2"/>
    <w:basedOn w:val="Standaard"/>
    <w:rsid w:val="004D769A"/>
    <w:pPr>
      <w:numPr>
        <w:numId w:val="32"/>
      </w:numPr>
      <w:spacing w:before="120" w:after="120" w:line="240" w:lineRule="auto"/>
      <w:jc w:val="both"/>
    </w:pPr>
    <w:rPr>
      <w:rFonts w:ascii="Times New Roman" w:eastAsia="Times New Roman" w:hAnsi="Times New Roman" w:cs="Times New Roman"/>
      <w:sz w:val="24"/>
      <w:szCs w:val="24"/>
      <w:lang w:val="fr-FR" w:eastAsia="fr-FR"/>
    </w:rPr>
  </w:style>
  <w:style w:type="paragraph" w:styleId="Inhopg3">
    <w:name w:val="toc 3"/>
    <w:basedOn w:val="Standaard"/>
    <w:next w:val="Standaard"/>
    <w:autoRedefine/>
    <w:uiPriority w:val="39"/>
    <w:unhideWhenUsed/>
    <w:rsid w:val="004D769A"/>
    <w:pPr>
      <w:spacing w:after="100"/>
      <w:ind w:left="440"/>
    </w:pPr>
  </w:style>
  <w:style w:type="paragraph" w:styleId="Eindnoottekst">
    <w:name w:val="endnote text"/>
    <w:basedOn w:val="Standaard"/>
    <w:link w:val="EindnoottekstChar"/>
    <w:uiPriority w:val="99"/>
    <w:semiHidden/>
    <w:unhideWhenUsed/>
    <w:rsid w:val="004D769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D769A"/>
    <w:rPr>
      <w:sz w:val="20"/>
      <w:szCs w:val="20"/>
    </w:rPr>
  </w:style>
  <w:style w:type="character" w:styleId="Eindnootmarkering">
    <w:name w:val="endnote reference"/>
    <w:basedOn w:val="Standaardalinea-lettertype"/>
    <w:uiPriority w:val="99"/>
    <w:semiHidden/>
    <w:unhideWhenUsed/>
    <w:rsid w:val="004D769A"/>
    <w:rPr>
      <w:vertAlign w:val="superscript"/>
    </w:rPr>
  </w:style>
  <w:style w:type="paragraph" w:customStyle="1" w:styleId="ZCom">
    <w:name w:val="Z_Com"/>
    <w:basedOn w:val="Standaard"/>
    <w:next w:val="ZDGName"/>
    <w:rsid w:val="004D769A"/>
    <w:pPr>
      <w:widowControl w:val="0"/>
      <w:spacing w:after="0" w:line="240" w:lineRule="auto"/>
      <w:ind w:right="85"/>
      <w:jc w:val="both"/>
    </w:pPr>
    <w:rPr>
      <w:rFonts w:ascii="Arial" w:eastAsia="Times New Roman" w:hAnsi="Arial" w:cs="Times New Roman"/>
      <w:snapToGrid w:val="0"/>
      <w:sz w:val="24"/>
      <w:szCs w:val="20"/>
      <w:lang w:val="en-GB"/>
    </w:rPr>
  </w:style>
  <w:style w:type="paragraph" w:customStyle="1" w:styleId="ZDGName">
    <w:name w:val="Z_DGName"/>
    <w:basedOn w:val="Standaard"/>
    <w:rsid w:val="004D769A"/>
    <w:pPr>
      <w:widowControl w:val="0"/>
      <w:spacing w:after="0" w:line="240" w:lineRule="auto"/>
      <w:ind w:right="85"/>
    </w:pPr>
    <w:rPr>
      <w:rFonts w:ascii="Arial" w:eastAsia="Times New Roman" w:hAnsi="Arial" w:cs="Times New Roman"/>
      <w:snapToGrid w:val="0"/>
      <w:sz w:val="16"/>
      <w:szCs w:val="20"/>
      <w:lang w:val="en-GB"/>
    </w:rPr>
  </w:style>
  <w:style w:type="character" w:styleId="HTML-citaat">
    <w:name w:val="HTML Cite"/>
    <w:basedOn w:val="Standaardalinea-lettertype"/>
    <w:uiPriority w:val="99"/>
    <w:semiHidden/>
    <w:unhideWhenUsed/>
    <w:rsid w:val="006F7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709">
      <w:bodyDiv w:val="1"/>
      <w:marLeft w:val="0"/>
      <w:marRight w:val="0"/>
      <w:marTop w:val="0"/>
      <w:marBottom w:val="0"/>
      <w:divBdr>
        <w:top w:val="none" w:sz="0" w:space="0" w:color="auto"/>
        <w:left w:val="none" w:sz="0" w:space="0" w:color="auto"/>
        <w:bottom w:val="none" w:sz="0" w:space="0" w:color="auto"/>
        <w:right w:val="none" w:sz="0" w:space="0" w:color="auto"/>
      </w:divBdr>
    </w:div>
    <w:div w:id="219708143">
      <w:bodyDiv w:val="1"/>
      <w:marLeft w:val="0"/>
      <w:marRight w:val="0"/>
      <w:marTop w:val="0"/>
      <w:marBottom w:val="0"/>
      <w:divBdr>
        <w:top w:val="none" w:sz="0" w:space="0" w:color="auto"/>
        <w:left w:val="none" w:sz="0" w:space="0" w:color="auto"/>
        <w:bottom w:val="none" w:sz="0" w:space="0" w:color="auto"/>
        <w:right w:val="none" w:sz="0" w:space="0" w:color="auto"/>
      </w:divBdr>
    </w:div>
    <w:div w:id="479031653">
      <w:bodyDiv w:val="1"/>
      <w:marLeft w:val="0"/>
      <w:marRight w:val="0"/>
      <w:marTop w:val="0"/>
      <w:marBottom w:val="0"/>
      <w:divBdr>
        <w:top w:val="none" w:sz="0" w:space="0" w:color="auto"/>
        <w:left w:val="none" w:sz="0" w:space="0" w:color="auto"/>
        <w:bottom w:val="none" w:sz="0" w:space="0" w:color="auto"/>
        <w:right w:val="none" w:sz="0" w:space="0" w:color="auto"/>
      </w:divBdr>
      <w:divsChild>
        <w:div w:id="1725563565">
          <w:marLeft w:val="0"/>
          <w:marRight w:val="0"/>
          <w:marTop w:val="0"/>
          <w:marBottom w:val="0"/>
          <w:divBdr>
            <w:top w:val="none" w:sz="0" w:space="0" w:color="auto"/>
            <w:left w:val="none" w:sz="0" w:space="0" w:color="auto"/>
            <w:bottom w:val="none" w:sz="0" w:space="0" w:color="auto"/>
            <w:right w:val="none" w:sz="0" w:space="0" w:color="auto"/>
          </w:divBdr>
          <w:divsChild>
            <w:div w:id="1247878529">
              <w:marLeft w:val="0"/>
              <w:marRight w:val="0"/>
              <w:marTop w:val="0"/>
              <w:marBottom w:val="0"/>
              <w:divBdr>
                <w:top w:val="none" w:sz="0" w:space="0" w:color="auto"/>
                <w:left w:val="none" w:sz="0" w:space="0" w:color="auto"/>
                <w:bottom w:val="none" w:sz="0" w:space="0" w:color="auto"/>
                <w:right w:val="none" w:sz="0" w:space="0" w:color="auto"/>
              </w:divBdr>
              <w:divsChild>
                <w:div w:id="1892570814">
                  <w:marLeft w:val="0"/>
                  <w:marRight w:val="0"/>
                  <w:marTop w:val="0"/>
                  <w:marBottom w:val="300"/>
                  <w:divBdr>
                    <w:top w:val="none" w:sz="0" w:space="0" w:color="auto"/>
                    <w:left w:val="none" w:sz="0" w:space="0" w:color="auto"/>
                    <w:bottom w:val="none" w:sz="0" w:space="0" w:color="auto"/>
                    <w:right w:val="none" w:sz="0" w:space="0" w:color="auto"/>
                  </w:divBdr>
                  <w:divsChild>
                    <w:div w:id="900411962">
                      <w:marLeft w:val="0"/>
                      <w:marRight w:val="0"/>
                      <w:marTop w:val="0"/>
                      <w:marBottom w:val="0"/>
                      <w:divBdr>
                        <w:top w:val="none" w:sz="0" w:space="0" w:color="auto"/>
                        <w:left w:val="none" w:sz="0" w:space="0" w:color="auto"/>
                        <w:bottom w:val="none" w:sz="0" w:space="0" w:color="auto"/>
                        <w:right w:val="none" w:sz="0" w:space="0" w:color="auto"/>
                      </w:divBdr>
                      <w:divsChild>
                        <w:div w:id="53740722">
                          <w:marLeft w:val="0"/>
                          <w:marRight w:val="0"/>
                          <w:marTop w:val="0"/>
                          <w:marBottom w:val="0"/>
                          <w:divBdr>
                            <w:top w:val="none" w:sz="0" w:space="0" w:color="auto"/>
                            <w:left w:val="none" w:sz="0" w:space="0" w:color="auto"/>
                            <w:bottom w:val="none" w:sz="0" w:space="0" w:color="auto"/>
                            <w:right w:val="none" w:sz="0" w:space="0" w:color="auto"/>
                          </w:divBdr>
                          <w:divsChild>
                            <w:div w:id="630525032">
                              <w:marLeft w:val="0"/>
                              <w:marRight w:val="0"/>
                              <w:marTop w:val="0"/>
                              <w:marBottom w:val="0"/>
                              <w:divBdr>
                                <w:top w:val="none" w:sz="0" w:space="0" w:color="auto"/>
                                <w:left w:val="none" w:sz="0" w:space="0" w:color="auto"/>
                                <w:bottom w:val="none" w:sz="0" w:space="0" w:color="auto"/>
                                <w:right w:val="none" w:sz="0" w:space="0" w:color="auto"/>
                              </w:divBdr>
                              <w:divsChild>
                                <w:div w:id="2040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19350">
      <w:bodyDiv w:val="1"/>
      <w:marLeft w:val="0"/>
      <w:marRight w:val="0"/>
      <w:marTop w:val="0"/>
      <w:marBottom w:val="0"/>
      <w:divBdr>
        <w:top w:val="none" w:sz="0" w:space="0" w:color="auto"/>
        <w:left w:val="none" w:sz="0" w:space="0" w:color="auto"/>
        <w:bottom w:val="none" w:sz="0" w:space="0" w:color="auto"/>
        <w:right w:val="none" w:sz="0" w:space="0" w:color="auto"/>
      </w:divBdr>
    </w:div>
    <w:div w:id="515847997">
      <w:bodyDiv w:val="1"/>
      <w:marLeft w:val="0"/>
      <w:marRight w:val="0"/>
      <w:marTop w:val="0"/>
      <w:marBottom w:val="0"/>
      <w:divBdr>
        <w:top w:val="none" w:sz="0" w:space="0" w:color="auto"/>
        <w:left w:val="none" w:sz="0" w:space="0" w:color="auto"/>
        <w:bottom w:val="none" w:sz="0" w:space="0" w:color="auto"/>
        <w:right w:val="none" w:sz="0" w:space="0" w:color="auto"/>
      </w:divBdr>
      <w:divsChild>
        <w:div w:id="1826433895">
          <w:marLeft w:val="0"/>
          <w:marRight w:val="0"/>
          <w:marTop w:val="0"/>
          <w:marBottom w:val="0"/>
          <w:divBdr>
            <w:top w:val="none" w:sz="0" w:space="0" w:color="auto"/>
            <w:left w:val="none" w:sz="0" w:space="0" w:color="auto"/>
            <w:bottom w:val="none" w:sz="0" w:space="0" w:color="auto"/>
            <w:right w:val="none" w:sz="0" w:space="0" w:color="auto"/>
          </w:divBdr>
          <w:divsChild>
            <w:div w:id="130442537">
              <w:marLeft w:val="0"/>
              <w:marRight w:val="0"/>
              <w:marTop w:val="0"/>
              <w:marBottom w:val="0"/>
              <w:divBdr>
                <w:top w:val="none" w:sz="0" w:space="0" w:color="auto"/>
                <w:left w:val="none" w:sz="0" w:space="0" w:color="auto"/>
                <w:bottom w:val="none" w:sz="0" w:space="0" w:color="auto"/>
                <w:right w:val="none" w:sz="0" w:space="0" w:color="auto"/>
              </w:divBdr>
              <w:divsChild>
                <w:div w:id="764809754">
                  <w:marLeft w:val="0"/>
                  <w:marRight w:val="0"/>
                  <w:marTop w:val="0"/>
                  <w:marBottom w:val="300"/>
                  <w:divBdr>
                    <w:top w:val="none" w:sz="0" w:space="0" w:color="auto"/>
                    <w:left w:val="none" w:sz="0" w:space="0" w:color="auto"/>
                    <w:bottom w:val="none" w:sz="0" w:space="0" w:color="auto"/>
                    <w:right w:val="none" w:sz="0" w:space="0" w:color="auto"/>
                  </w:divBdr>
                  <w:divsChild>
                    <w:div w:id="807547371">
                      <w:marLeft w:val="0"/>
                      <w:marRight w:val="0"/>
                      <w:marTop w:val="0"/>
                      <w:marBottom w:val="0"/>
                      <w:divBdr>
                        <w:top w:val="none" w:sz="0" w:space="0" w:color="auto"/>
                        <w:left w:val="none" w:sz="0" w:space="0" w:color="auto"/>
                        <w:bottom w:val="none" w:sz="0" w:space="0" w:color="auto"/>
                        <w:right w:val="none" w:sz="0" w:space="0" w:color="auto"/>
                      </w:divBdr>
                      <w:divsChild>
                        <w:div w:id="1322468918">
                          <w:marLeft w:val="0"/>
                          <w:marRight w:val="0"/>
                          <w:marTop w:val="0"/>
                          <w:marBottom w:val="0"/>
                          <w:divBdr>
                            <w:top w:val="none" w:sz="0" w:space="0" w:color="auto"/>
                            <w:left w:val="none" w:sz="0" w:space="0" w:color="auto"/>
                            <w:bottom w:val="none" w:sz="0" w:space="0" w:color="auto"/>
                            <w:right w:val="none" w:sz="0" w:space="0" w:color="auto"/>
                          </w:divBdr>
                          <w:divsChild>
                            <w:div w:id="793868071">
                              <w:marLeft w:val="0"/>
                              <w:marRight w:val="0"/>
                              <w:marTop w:val="0"/>
                              <w:marBottom w:val="0"/>
                              <w:divBdr>
                                <w:top w:val="none" w:sz="0" w:space="0" w:color="auto"/>
                                <w:left w:val="none" w:sz="0" w:space="0" w:color="auto"/>
                                <w:bottom w:val="none" w:sz="0" w:space="0" w:color="auto"/>
                                <w:right w:val="none" w:sz="0" w:space="0" w:color="auto"/>
                              </w:divBdr>
                              <w:divsChild>
                                <w:div w:id="6561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687152">
      <w:bodyDiv w:val="1"/>
      <w:marLeft w:val="0"/>
      <w:marRight w:val="0"/>
      <w:marTop w:val="0"/>
      <w:marBottom w:val="0"/>
      <w:divBdr>
        <w:top w:val="none" w:sz="0" w:space="0" w:color="auto"/>
        <w:left w:val="none" w:sz="0" w:space="0" w:color="auto"/>
        <w:bottom w:val="none" w:sz="0" w:space="0" w:color="auto"/>
        <w:right w:val="none" w:sz="0" w:space="0" w:color="auto"/>
      </w:divBdr>
    </w:div>
    <w:div w:id="1001810387">
      <w:bodyDiv w:val="1"/>
      <w:marLeft w:val="0"/>
      <w:marRight w:val="0"/>
      <w:marTop w:val="0"/>
      <w:marBottom w:val="0"/>
      <w:divBdr>
        <w:top w:val="none" w:sz="0" w:space="0" w:color="auto"/>
        <w:left w:val="none" w:sz="0" w:space="0" w:color="auto"/>
        <w:bottom w:val="none" w:sz="0" w:space="0" w:color="auto"/>
        <w:right w:val="none" w:sz="0" w:space="0" w:color="auto"/>
      </w:divBdr>
    </w:div>
    <w:div w:id="1239246124">
      <w:bodyDiv w:val="1"/>
      <w:marLeft w:val="0"/>
      <w:marRight w:val="0"/>
      <w:marTop w:val="0"/>
      <w:marBottom w:val="0"/>
      <w:divBdr>
        <w:top w:val="none" w:sz="0" w:space="0" w:color="auto"/>
        <w:left w:val="none" w:sz="0" w:space="0" w:color="auto"/>
        <w:bottom w:val="none" w:sz="0" w:space="0" w:color="auto"/>
        <w:right w:val="none" w:sz="0" w:space="0" w:color="auto"/>
      </w:divBdr>
      <w:divsChild>
        <w:div w:id="1096631970">
          <w:marLeft w:val="0"/>
          <w:marRight w:val="0"/>
          <w:marTop w:val="0"/>
          <w:marBottom w:val="0"/>
          <w:divBdr>
            <w:top w:val="none" w:sz="0" w:space="0" w:color="auto"/>
            <w:left w:val="none" w:sz="0" w:space="0" w:color="auto"/>
            <w:bottom w:val="none" w:sz="0" w:space="0" w:color="auto"/>
            <w:right w:val="none" w:sz="0" w:space="0" w:color="auto"/>
          </w:divBdr>
          <w:divsChild>
            <w:div w:id="1750685981">
              <w:marLeft w:val="0"/>
              <w:marRight w:val="0"/>
              <w:marTop w:val="0"/>
              <w:marBottom w:val="0"/>
              <w:divBdr>
                <w:top w:val="none" w:sz="0" w:space="0" w:color="auto"/>
                <w:left w:val="none" w:sz="0" w:space="0" w:color="auto"/>
                <w:bottom w:val="none" w:sz="0" w:space="0" w:color="auto"/>
                <w:right w:val="none" w:sz="0" w:space="0" w:color="auto"/>
              </w:divBdr>
              <w:divsChild>
                <w:div w:id="888955233">
                  <w:marLeft w:val="0"/>
                  <w:marRight w:val="0"/>
                  <w:marTop w:val="0"/>
                  <w:marBottom w:val="300"/>
                  <w:divBdr>
                    <w:top w:val="none" w:sz="0" w:space="0" w:color="auto"/>
                    <w:left w:val="none" w:sz="0" w:space="0" w:color="auto"/>
                    <w:bottom w:val="none" w:sz="0" w:space="0" w:color="auto"/>
                    <w:right w:val="none" w:sz="0" w:space="0" w:color="auto"/>
                  </w:divBdr>
                  <w:divsChild>
                    <w:div w:id="1166559071">
                      <w:marLeft w:val="0"/>
                      <w:marRight w:val="0"/>
                      <w:marTop w:val="0"/>
                      <w:marBottom w:val="0"/>
                      <w:divBdr>
                        <w:top w:val="none" w:sz="0" w:space="0" w:color="auto"/>
                        <w:left w:val="none" w:sz="0" w:space="0" w:color="auto"/>
                        <w:bottom w:val="none" w:sz="0" w:space="0" w:color="auto"/>
                        <w:right w:val="none" w:sz="0" w:space="0" w:color="auto"/>
                      </w:divBdr>
                      <w:divsChild>
                        <w:div w:id="1817986134">
                          <w:marLeft w:val="0"/>
                          <w:marRight w:val="0"/>
                          <w:marTop w:val="0"/>
                          <w:marBottom w:val="0"/>
                          <w:divBdr>
                            <w:top w:val="none" w:sz="0" w:space="0" w:color="auto"/>
                            <w:left w:val="none" w:sz="0" w:space="0" w:color="auto"/>
                            <w:bottom w:val="none" w:sz="0" w:space="0" w:color="auto"/>
                            <w:right w:val="none" w:sz="0" w:space="0" w:color="auto"/>
                          </w:divBdr>
                          <w:divsChild>
                            <w:div w:id="1983269232">
                              <w:marLeft w:val="0"/>
                              <w:marRight w:val="0"/>
                              <w:marTop w:val="0"/>
                              <w:marBottom w:val="0"/>
                              <w:divBdr>
                                <w:top w:val="none" w:sz="0" w:space="0" w:color="auto"/>
                                <w:left w:val="none" w:sz="0" w:space="0" w:color="auto"/>
                                <w:bottom w:val="none" w:sz="0" w:space="0" w:color="auto"/>
                                <w:right w:val="none" w:sz="0" w:space="0" w:color="auto"/>
                              </w:divBdr>
                              <w:divsChild>
                                <w:div w:id="21168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588230">
      <w:bodyDiv w:val="1"/>
      <w:marLeft w:val="0"/>
      <w:marRight w:val="0"/>
      <w:marTop w:val="0"/>
      <w:marBottom w:val="0"/>
      <w:divBdr>
        <w:top w:val="none" w:sz="0" w:space="0" w:color="auto"/>
        <w:left w:val="none" w:sz="0" w:space="0" w:color="auto"/>
        <w:bottom w:val="none" w:sz="0" w:space="0" w:color="auto"/>
        <w:right w:val="none" w:sz="0" w:space="0" w:color="auto"/>
      </w:divBdr>
    </w:div>
    <w:div w:id="1303122376">
      <w:bodyDiv w:val="1"/>
      <w:marLeft w:val="0"/>
      <w:marRight w:val="0"/>
      <w:marTop w:val="0"/>
      <w:marBottom w:val="0"/>
      <w:divBdr>
        <w:top w:val="none" w:sz="0" w:space="0" w:color="auto"/>
        <w:left w:val="none" w:sz="0" w:space="0" w:color="auto"/>
        <w:bottom w:val="none" w:sz="0" w:space="0" w:color="auto"/>
        <w:right w:val="none" w:sz="0" w:space="0" w:color="auto"/>
      </w:divBdr>
      <w:divsChild>
        <w:div w:id="1539512143">
          <w:marLeft w:val="0"/>
          <w:marRight w:val="0"/>
          <w:marTop w:val="345"/>
          <w:marBottom w:val="0"/>
          <w:divBdr>
            <w:top w:val="none" w:sz="0" w:space="0" w:color="auto"/>
            <w:left w:val="none" w:sz="0" w:space="0" w:color="auto"/>
            <w:bottom w:val="none" w:sz="0" w:space="0" w:color="auto"/>
            <w:right w:val="none" w:sz="0" w:space="0" w:color="auto"/>
          </w:divBdr>
        </w:div>
      </w:divsChild>
    </w:div>
    <w:div w:id="1374571423">
      <w:bodyDiv w:val="1"/>
      <w:marLeft w:val="0"/>
      <w:marRight w:val="0"/>
      <w:marTop w:val="0"/>
      <w:marBottom w:val="0"/>
      <w:divBdr>
        <w:top w:val="none" w:sz="0" w:space="0" w:color="auto"/>
        <w:left w:val="none" w:sz="0" w:space="0" w:color="auto"/>
        <w:bottom w:val="none" w:sz="0" w:space="0" w:color="auto"/>
        <w:right w:val="none" w:sz="0" w:space="0" w:color="auto"/>
      </w:divBdr>
      <w:divsChild>
        <w:div w:id="1221328945">
          <w:marLeft w:val="0"/>
          <w:marRight w:val="0"/>
          <w:marTop w:val="0"/>
          <w:marBottom w:val="0"/>
          <w:divBdr>
            <w:top w:val="none" w:sz="0" w:space="0" w:color="auto"/>
            <w:left w:val="none" w:sz="0" w:space="0" w:color="auto"/>
            <w:bottom w:val="none" w:sz="0" w:space="0" w:color="auto"/>
            <w:right w:val="none" w:sz="0" w:space="0" w:color="auto"/>
          </w:divBdr>
          <w:divsChild>
            <w:div w:id="2076970430">
              <w:marLeft w:val="0"/>
              <w:marRight w:val="0"/>
              <w:marTop w:val="0"/>
              <w:marBottom w:val="0"/>
              <w:divBdr>
                <w:top w:val="none" w:sz="0" w:space="0" w:color="auto"/>
                <w:left w:val="none" w:sz="0" w:space="0" w:color="auto"/>
                <w:bottom w:val="none" w:sz="0" w:space="0" w:color="auto"/>
                <w:right w:val="none" w:sz="0" w:space="0" w:color="auto"/>
              </w:divBdr>
              <w:divsChild>
                <w:div w:id="1699358299">
                  <w:marLeft w:val="0"/>
                  <w:marRight w:val="0"/>
                  <w:marTop w:val="0"/>
                  <w:marBottom w:val="0"/>
                  <w:divBdr>
                    <w:top w:val="none" w:sz="0" w:space="0" w:color="auto"/>
                    <w:left w:val="none" w:sz="0" w:space="0" w:color="auto"/>
                    <w:bottom w:val="none" w:sz="0" w:space="0" w:color="auto"/>
                    <w:right w:val="none" w:sz="0" w:space="0" w:color="auto"/>
                  </w:divBdr>
                  <w:divsChild>
                    <w:div w:id="1275795717">
                      <w:marLeft w:val="0"/>
                      <w:marRight w:val="0"/>
                      <w:marTop w:val="0"/>
                      <w:marBottom w:val="0"/>
                      <w:divBdr>
                        <w:top w:val="none" w:sz="0" w:space="0" w:color="auto"/>
                        <w:left w:val="none" w:sz="0" w:space="0" w:color="auto"/>
                        <w:bottom w:val="none" w:sz="0" w:space="0" w:color="auto"/>
                        <w:right w:val="none" w:sz="0" w:space="0" w:color="auto"/>
                      </w:divBdr>
                      <w:divsChild>
                        <w:div w:id="247424553">
                          <w:marLeft w:val="0"/>
                          <w:marRight w:val="0"/>
                          <w:marTop w:val="0"/>
                          <w:marBottom w:val="0"/>
                          <w:divBdr>
                            <w:top w:val="none" w:sz="0" w:space="0" w:color="auto"/>
                            <w:left w:val="none" w:sz="0" w:space="0" w:color="auto"/>
                            <w:bottom w:val="none" w:sz="0" w:space="0" w:color="auto"/>
                            <w:right w:val="none" w:sz="0" w:space="0" w:color="auto"/>
                          </w:divBdr>
                          <w:divsChild>
                            <w:div w:id="19652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272110">
      <w:bodyDiv w:val="1"/>
      <w:marLeft w:val="0"/>
      <w:marRight w:val="0"/>
      <w:marTop w:val="0"/>
      <w:marBottom w:val="0"/>
      <w:divBdr>
        <w:top w:val="none" w:sz="0" w:space="0" w:color="auto"/>
        <w:left w:val="none" w:sz="0" w:space="0" w:color="auto"/>
        <w:bottom w:val="none" w:sz="0" w:space="0" w:color="auto"/>
        <w:right w:val="none" w:sz="0" w:space="0" w:color="auto"/>
      </w:divBdr>
    </w:div>
    <w:div w:id="1457866904">
      <w:bodyDiv w:val="1"/>
      <w:marLeft w:val="0"/>
      <w:marRight w:val="0"/>
      <w:marTop w:val="0"/>
      <w:marBottom w:val="0"/>
      <w:divBdr>
        <w:top w:val="none" w:sz="0" w:space="0" w:color="auto"/>
        <w:left w:val="none" w:sz="0" w:space="0" w:color="auto"/>
        <w:bottom w:val="none" w:sz="0" w:space="0" w:color="auto"/>
        <w:right w:val="none" w:sz="0" w:space="0" w:color="auto"/>
      </w:divBdr>
    </w:div>
    <w:div w:id="1602762444">
      <w:bodyDiv w:val="1"/>
      <w:marLeft w:val="0"/>
      <w:marRight w:val="0"/>
      <w:marTop w:val="0"/>
      <w:marBottom w:val="0"/>
      <w:divBdr>
        <w:top w:val="none" w:sz="0" w:space="0" w:color="auto"/>
        <w:left w:val="none" w:sz="0" w:space="0" w:color="auto"/>
        <w:bottom w:val="none" w:sz="0" w:space="0" w:color="auto"/>
        <w:right w:val="none" w:sz="0" w:space="0" w:color="auto"/>
      </w:divBdr>
    </w:div>
    <w:div w:id="1706514965">
      <w:bodyDiv w:val="1"/>
      <w:marLeft w:val="0"/>
      <w:marRight w:val="0"/>
      <w:marTop w:val="0"/>
      <w:marBottom w:val="0"/>
      <w:divBdr>
        <w:top w:val="none" w:sz="0" w:space="0" w:color="auto"/>
        <w:left w:val="none" w:sz="0" w:space="0" w:color="auto"/>
        <w:bottom w:val="none" w:sz="0" w:space="0" w:color="auto"/>
        <w:right w:val="none" w:sz="0" w:space="0" w:color="auto"/>
      </w:divBdr>
    </w:div>
    <w:div w:id="1801220161">
      <w:bodyDiv w:val="1"/>
      <w:marLeft w:val="0"/>
      <w:marRight w:val="0"/>
      <w:marTop w:val="0"/>
      <w:marBottom w:val="0"/>
      <w:divBdr>
        <w:top w:val="none" w:sz="0" w:space="0" w:color="auto"/>
        <w:left w:val="none" w:sz="0" w:space="0" w:color="auto"/>
        <w:bottom w:val="none" w:sz="0" w:space="0" w:color="auto"/>
        <w:right w:val="none" w:sz="0" w:space="0" w:color="auto"/>
      </w:divBdr>
    </w:div>
    <w:div w:id="1867716132">
      <w:bodyDiv w:val="1"/>
      <w:marLeft w:val="0"/>
      <w:marRight w:val="0"/>
      <w:marTop w:val="0"/>
      <w:marBottom w:val="0"/>
      <w:divBdr>
        <w:top w:val="none" w:sz="0" w:space="0" w:color="auto"/>
        <w:left w:val="none" w:sz="0" w:space="0" w:color="auto"/>
        <w:bottom w:val="none" w:sz="0" w:space="0" w:color="auto"/>
        <w:right w:val="none" w:sz="0" w:space="0" w:color="auto"/>
      </w:divBdr>
    </w:div>
    <w:div w:id="19523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D1355-FFE3-47F6-921F-B3A0C5D7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11847</Words>
  <Characters>65159</Characters>
  <Application>Microsoft Office Word</Application>
  <DocSecurity>0</DocSecurity>
  <Lines>542</Lines>
  <Paragraphs>153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76853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Bauwel</dc:creator>
  <cp:lastModifiedBy>Davy Coolen</cp:lastModifiedBy>
  <cp:revision>3</cp:revision>
  <dcterms:created xsi:type="dcterms:W3CDTF">2013-09-06T07:03:00Z</dcterms:created>
  <dcterms:modified xsi:type="dcterms:W3CDTF">2013-10-16T12:39:00Z</dcterms:modified>
</cp:coreProperties>
</file>